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79981" w14:textId="0E9C8970" w:rsidR="00737144" w:rsidRPr="00BE0507" w:rsidRDefault="00737144" w:rsidP="00BE0507">
      <w:pPr>
        <w:pStyle w:val="Nagwek1"/>
      </w:pPr>
      <w:r w:rsidRPr="00BE0507">
        <w:t xml:space="preserve">Załącznik nr </w:t>
      </w:r>
      <w:r w:rsidR="009F0D58" w:rsidRPr="00BE0507">
        <w:t>2</w:t>
      </w:r>
      <w:r w:rsidRPr="00BE0507">
        <w:t> </w:t>
      </w:r>
      <w:r w:rsidR="00DD1A59" w:rsidRPr="00BE0507">
        <w:t xml:space="preserve"> - Klauzula informacyjna ministra właściwego do spraw rozwoju regionalnego </w:t>
      </w:r>
    </w:p>
    <w:p w14:paraId="47E8F142" w14:textId="77777777" w:rsidR="00737144" w:rsidRPr="00BE0507" w:rsidRDefault="00737144" w:rsidP="00BE0507">
      <w:pPr>
        <w:pStyle w:val="Nagwek1"/>
      </w:pPr>
      <w:r w:rsidRPr="00BE0507">
        <w:t>do Regulaminu Rekrutacji i Uczestnictwa w Projekcie </w:t>
      </w:r>
    </w:p>
    <w:p w14:paraId="4E7C5382" w14:textId="77777777" w:rsidR="00737144" w:rsidRPr="00BE0507" w:rsidRDefault="00737144" w:rsidP="00BE0507">
      <w:pPr>
        <w:pStyle w:val="Nagwek1"/>
      </w:pPr>
      <w:r w:rsidRPr="00BE0507">
        <w:t>„</w:t>
      </w:r>
      <w:r w:rsidRPr="00BE0507">
        <w:rPr>
          <w:rFonts w:eastAsia="Garamond"/>
          <w:w w:val="105"/>
        </w:rPr>
        <w:t>Zrównoważony Kampus SGGW – kształcenie na rzecz branż kluczowych</w:t>
      </w:r>
      <w:r w:rsidRPr="00BE0507">
        <w:t>”</w:t>
      </w:r>
    </w:p>
    <w:p w14:paraId="177E934B" w14:textId="5DD4C1E2" w:rsidR="00737144" w:rsidRPr="00BE0507" w:rsidRDefault="00737144" w:rsidP="00BE0507">
      <w:pPr>
        <w:pStyle w:val="Nagwek1"/>
        <w:rPr>
          <w:rFonts w:eastAsia="Garamond"/>
          <w:w w:val="105"/>
        </w:rPr>
      </w:pPr>
      <w:r w:rsidRPr="00BE0507">
        <w:t xml:space="preserve"> </w:t>
      </w:r>
      <w:r w:rsidRPr="00BE0507">
        <w:rPr>
          <w:rFonts w:eastAsia="Garamond"/>
          <w:w w:val="105"/>
        </w:rPr>
        <w:t>FERS.01.05-IP.08-0067/23</w:t>
      </w:r>
    </w:p>
    <w:p w14:paraId="6DE55133" w14:textId="77777777" w:rsidR="00737144" w:rsidRPr="00BE0507" w:rsidRDefault="00737144" w:rsidP="00BE0507">
      <w:pPr>
        <w:pStyle w:val="Nagwek1"/>
      </w:pPr>
      <w:r w:rsidRPr="00BE0507">
        <w:t xml:space="preserve">Klauzula informacyjna ministra właściwego do spraw rozwoju regionalnego </w:t>
      </w:r>
    </w:p>
    <w:p w14:paraId="11691122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>W celu wykonania obowiązku nałożonego art. 13 i 14 RODO</w:t>
      </w:r>
      <w:r w:rsidRPr="00BE0507">
        <w:rPr>
          <w:rFonts w:ascii="Aptos" w:hAnsi="Aptos" w:cs="Tahoma"/>
          <w:color w:val="auto"/>
          <w:spacing w:val="20"/>
          <w:vertAlign w:val="superscript"/>
        </w:rPr>
        <w:t>94</w:t>
      </w:r>
      <w:r w:rsidRPr="00BE0507">
        <w:rPr>
          <w:rFonts w:ascii="Aptos" w:hAnsi="Aptos" w:cs="Tahoma"/>
          <w:color w:val="auto"/>
          <w:spacing w:val="20"/>
        </w:rPr>
        <w:t>, w związku z art. 88 ustawy o zasadach realizacji zadań finansowanych ze środków europejskich w perspektywie finansowej 2021-2027</w:t>
      </w:r>
      <w:r w:rsidRPr="00BE0507">
        <w:rPr>
          <w:rFonts w:ascii="Aptos" w:hAnsi="Aptos" w:cs="Tahoma"/>
          <w:color w:val="auto"/>
          <w:spacing w:val="20"/>
          <w:vertAlign w:val="superscript"/>
        </w:rPr>
        <w:t>95</w:t>
      </w:r>
      <w:r w:rsidRPr="00BE0507">
        <w:rPr>
          <w:rFonts w:ascii="Aptos" w:hAnsi="Aptos" w:cs="Tahoma"/>
          <w:color w:val="auto"/>
          <w:spacing w:val="20"/>
        </w:rPr>
        <w:t xml:space="preserve">, informujemy o zasadach przetwarzania Państwa danych osobowych: </w:t>
      </w:r>
    </w:p>
    <w:p w14:paraId="06C305B8" w14:textId="77777777" w:rsidR="00737144" w:rsidRPr="00BE0507" w:rsidRDefault="00737144" w:rsidP="00BE0507">
      <w:pPr>
        <w:pStyle w:val="Nagwek1"/>
      </w:pPr>
      <w:r w:rsidRPr="00BE0507">
        <w:t xml:space="preserve">I. Administrator </w:t>
      </w:r>
    </w:p>
    <w:p w14:paraId="02BF1873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Odrębnym administratorem Państwa danych jest: </w:t>
      </w:r>
    </w:p>
    <w:p w14:paraId="78199485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1. Minister właściwy do spraw rozwoju regionalnego z siedzibą przy ul. Wspólnej 2/4, 00-926 Warszawa. </w:t>
      </w:r>
    </w:p>
    <w:p w14:paraId="08639A9F" w14:textId="77777777" w:rsidR="00737144" w:rsidRPr="00BE0507" w:rsidRDefault="00737144" w:rsidP="00BE0507">
      <w:pPr>
        <w:pStyle w:val="Nagwek1"/>
      </w:pPr>
      <w:r w:rsidRPr="00BE0507">
        <w:t xml:space="preserve">II. Cel przetwarzania danych </w:t>
      </w:r>
    </w:p>
    <w:p w14:paraId="702F8A52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6ADA4D58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53D615FD" w14:textId="77777777" w:rsidR="00737144" w:rsidRPr="00BE0507" w:rsidRDefault="00737144" w:rsidP="00BE0507">
      <w:pPr>
        <w:pStyle w:val="Nagwek1"/>
      </w:pPr>
      <w:r w:rsidRPr="00BE0507">
        <w:lastRenderedPageBreak/>
        <w:t xml:space="preserve">III. Podstawa przetwarzania </w:t>
      </w:r>
    </w:p>
    <w:p w14:paraId="57166FD6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Będziemy przetwarzać Państwa dane osobowe w związku z tym, że: </w:t>
      </w:r>
    </w:p>
    <w:p w14:paraId="12CD5849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1. Zobowiązuje nas do tego </w:t>
      </w:r>
      <w:r w:rsidRPr="00BE0507">
        <w:rPr>
          <w:rFonts w:ascii="Aptos" w:hAnsi="Aptos" w:cs="Tahoma"/>
          <w:b/>
          <w:bCs/>
          <w:color w:val="auto"/>
          <w:spacing w:val="20"/>
        </w:rPr>
        <w:t xml:space="preserve">prawo </w:t>
      </w:r>
      <w:r w:rsidRPr="00BE0507">
        <w:rPr>
          <w:rFonts w:ascii="Aptos" w:hAnsi="Aptos" w:cs="Tahoma"/>
          <w:color w:val="auto"/>
          <w:spacing w:val="20"/>
        </w:rPr>
        <w:t>(art. 6 ust. 1 lit. c, art. 9 ust. 2 lit. g oraz art. 10</w:t>
      </w:r>
      <w:r w:rsidRPr="00BE0507">
        <w:rPr>
          <w:rFonts w:ascii="Aptos" w:hAnsi="Aptos" w:cs="Tahoma"/>
          <w:color w:val="auto"/>
          <w:spacing w:val="20"/>
          <w:vertAlign w:val="superscript"/>
        </w:rPr>
        <w:t>96</w:t>
      </w:r>
      <w:r w:rsidRPr="00BE0507">
        <w:rPr>
          <w:rFonts w:ascii="Aptos" w:hAnsi="Aptos" w:cs="Tahoma"/>
          <w:color w:val="auto"/>
          <w:spacing w:val="20"/>
        </w:rPr>
        <w:t xml:space="preserve"> RODO)</w:t>
      </w:r>
      <w:r w:rsidRPr="00BE0507">
        <w:rPr>
          <w:rFonts w:ascii="Aptos" w:hAnsi="Aptos" w:cs="Tahoma"/>
          <w:color w:val="auto"/>
          <w:spacing w:val="20"/>
          <w:vertAlign w:val="superscript"/>
        </w:rPr>
        <w:t>97</w:t>
      </w:r>
      <w:r w:rsidRPr="00BE0507">
        <w:rPr>
          <w:rFonts w:ascii="Aptos" w:hAnsi="Aptos" w:cs="Tahoma"/>
          <w:color w:val="auto"/>
          <w:spacing w:val="20"/>
        </w:rPr>
        <w:t xml:space="preserve">: </w:t>
      </w:r>
    </w:p>
    <w:p w14:paraId="6AC09F71" w14:textId="77777777" w:rsidR="00737144" w:rsidRPr="00BE0507" w:rsidRDefault="00737144" w:rsidP="00BE0507">
      <w:pPr>
        <w:pStyle w:val="Default"/>
        <w:numPr>
          <w:ilvl w:val="0"/>
          <w:numId w:val="28"/>
        </w:numPr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</w:t>
      </w:r>
    </w:p>
    <w:p w14:paraId="7AB1915B" w14:textId="77777777" w:rsidR="00737144" w:rsidRPr="00BE0507" w:rsidRDefault="00737144" w:rsidP="00BE0507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  <w:lang w:eastAsia="pl-PL"/>
        </w:rPr>
      </w:pPr>
      <w:r w:rsidRPr="00BE0507">
        <w:rPr>
          <w:rFonts w:ascii="Aptos" w:eastAsia="Calibri" w:hAnsi="Aptos" w:cs="Tahoma"/>
          <w:spacing w:val="20"/>
          <w:sz w:val="24"/>
          <w:szCs w:val="24"/>
          <w:lang w:eastAsia="pl-PL"/>
        </w:rPr>
        <w:t xml:space="preserve">Funduszu Azylu, Migracji i Integracji, Funduszu Bezpieczeństwa Wewnętrznego i Instrumentu Wsparcia Finansowego na rzecz Zarządzania Granicami i Polityki Wizowej, </w:t>
      </w:r>
    </w:p>
    <w:p w14:paraId="09225210" w14:textId="77777777" w:rsidR="00737144" w:rsidRPr="00BE0507" w:rsidRDefault="00737144" w:rsidP="00BE0507">
      <w:pPr>
        <w:pStyle w:val="Default"/>
        <w:spacing w:line="360" w:lineRule="auto"/>
        <w:rPr>
          <w:rFonts w:ascii="Aptos" w:hAnsi="Aptos" w:cs="Tahoma"/>
          <w:color w:val="auto"/>
          <w:spacing w:val="20"/>
        </w:rPr>
      </w:pPr>
      <w:r w:rsidRPr="00BE0507">
        <w:rPr>
          <w:rFonts w:ascii="Aptos" w:hAnsi="Aptos" w:cs="Tahoma"/>
          <w:color w:val="auto"/>
          <w:spacing w:val="20"/>
        </w:rPr>
        <w:t xml:space="preserve">94 Rozporządzenie Parlamentu Europejskiego i Rady (UE) 2016/679 z 27 kwietnia 2016 r. w sprawie ochrony osób fizycznych w związku z przetwarzaniem danych osobowych i w sprawie swobodnego przepływu takich danych (Dz. Urz. UE. L 119 z 4 maja 2016 r., s.1-88). </w:t>
      </w:r>
    </w:p>
    <w:p w14:paraId="04B2E8FD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95 Ustawa z dnia 28 kwietnia 2022 r o zasadach realizacji zadań finansowanych ze środków europejskich w perspektywie finansowej 2021-2027 (Dz.U. 2022 poz. 1079), zwana dalej „ustawą wdrożeniową”. </w:t>
      </w:r>
    </w:p>
    <w:p w14:paraId="5EA0D5B9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96 Dotyczy wyłącznie projektów aktywizujących osoby odbywające karę pozbawienia wolności. </w:t>
      </w:r>
    </w:p>
    <w:p w14:paraId="5B3413AA" w14:textId="77777777" w:rsidR="00737144" w:rsidRPr="00BE0507" w:rsidRDefault="00737144" w:rsidP="00BE0507">
      <w:pPr>
        <w:pStyle w:val="Stopka"/>
        <w:spacing w:line="360" w:lineRule="auto"/>
        <w:rPr>
          <w:rFonts w:ascii="Aptos" w:hAnsi="Aptos" w:cs="Tahoma"/>
          <w:spacing w:val="20"/>
          <w:sz w:val="24"/>
          <w:szCs w:val="24"/>
          <w:lang w:eastAsia="pl-PL"/>
        </w:rPr>
      </w:pPr>
      <w:r w:rsidRPr="00BE0507">
        <w:rPr>
          <w:rFonts w:ascii="Aptos" w:hAnsi="Aptos" w:cs="Tahoma"/>
          <w:spacing w:val="20"/>
          <w:sz w:val="24"/>
          <w:szCs w:val="24"/>
          <w:lang w:eastAsia="pl-PL"/>
        </w:rPr>
        <w:t xml:space="preserve">97 </w:t>
      </w:r>
      <w:r w:rsidRPr="00BE0507">
        <w:rPr>
          <w:rFonts w:ascii="Aptos" w:eastAsia="Calibri" w:hAnsi="Aptos" w:cs="Tahoma"/>
          <w:spacing w:val="20"/>
          <w:sz w:val="24"/>
          <w:szCs w:val="24"/>
        </w:rPr>
        <w:t>Należy wskazać jeden lub kilka przepisów prawa - możliwe jest ich przywołanie w zakresie ograniczonym na potrzeby konkretnej klauzuli.</w:t>
      </w:r>
      <w:r w:rsidRPr="00BE0507">
        <w:rPr>
          <w:rFonts w:ascii="Aptos" w:hAnsi="Aptos" w:cs="Tahoma"/>
          <w:spacing w:val="20"/>
          <w:sz w:val="24"/>
          <w:szCs w:val="24"/>
          <w:lang w:eastAsia="pl-PL"/>
        </w:rPr>
        <w:t xml:space="preserve">  </w:t>
      </w:r>
    </w:p>
    <w:p w14:paraId="77E34B74" w14:textId="77777777" w:rsidR="00737144" w:rsidRPr="00BE0507" w:rsidRDefault="00737144" w:rsidP="00BE0507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rozporządzenie Parlamentu Europejskiego i Rady (UE) 2021/1057 z dnia 24 czerwca 2021 r. ustanawiające Europejski Fundusz Społeczny Plus </w:t>
      </w:r>
      <w:r w:rsidRPr="00BE0507">
        <w:rPr>
          <w:rFonts w:ascii="Aptos" w:eastAsia="Calibri" w:hAnsi="Aptos" w:cs="Tahoma"/>
          <w:spacing w:val="20"/>
          <w:sz w:val="24"/>
          <w:szCs w:val="24"/>
        </w:rPr>
        <w:lastRenderedPageBreak/>
        <w:t xml:space="preserve">(EFS+) oraz uchylające rozporządzenie (UE) nr 1296/2013 (Dz. Urz. UE L 231 z 30.06.2021, str. 21, z </w:t>
      </w:r>
      <w:proofErr w:type="spellStart"/>
      <w:r w:rsidRPr="00BE0507">
        <w:rPr>
          <w:rFonts w:ascii="Aptos" w:eastAsia="Calibri" w:hAnsi="Aptos" w:cs="Tahoma"/>
          <w:spacing w:val="20"/>
          <w:sz w:val="24"/>
          <w:szCs w:val="24"/>
        </w:rPr>
        <w:t>późn</w:t>
      </w:r>
      <w:proofErr w:type="spellEnd"/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. zm.) </w:t>
      </w:r>
    </w:p>
    <w:p w14:paraId="65D29427" w14:textId="77777777" w:rsidR="00737144" w:rsidRPr="00BE0507" w:rsidRDefault="00737144" w:rsidP="00BE0507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ustawa z dnia 28 kwietnia 2022 r. o zasadach realizacji zadań finansowanych ze środków europejskich w perspektywie finansowej 2021-2027, w szczególności art. 87-93, </w:t>
      </w:r>
    </w:p>
    <w:p w14:paraId="5A8A957A" w14:textId="77777777" w:rsidR="00737144" w:rsidRPr="00BE0507" w:rsidRDefault="00737144" w:rsidP="00BE0507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ustawa z 14 czerwca 1960 r. - Kodeks postępowania administracyjnego, </w:t>
      </w:r>
    </w:p>
    <w:p w14:paraId="26AE6886" w14:textId="51690884" w:rsidR="00737144" w:rsidRPr="00BE0507" w:rsidRDefault="00737144" w:rsidP="00BE0507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ustawa z 27 sierpnia 2009 r. o finansach publicznych. </w:t>
      </w:r>
    </w:p>
    <w:p w14:paraId="0BECAECE" w14:textId="77777777" w:rsidR="00737144" w:rsidRPr="00BE0507" w:rsidRDefault="00737144" w:rsidP="00BE0507">
      <w:pPr>
        <w:pStyle w:val="Nagwek1"/>
        <w:rPr>
          <w:rFonts w:eastAsia="Calibri"/>
        </w:rPr>
      </w:pPr>
      <w:r w:rsidRPr="00BE0507">
        <w:rPr>
          <w:rFonts w:eastAsia="Calibri"/>
        </w:rPr>
        <w:t xml:space="preserve">IV. Sposób pozyskiwania danych </w:t>
      </w:r>
    </w:p>
    <w:p w14:paraId="5D56718F" w14:textId="457895A1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584F6F50" w14:textId="77777777" w:rsidR="00737144" w:rsidRPr="00BE0507" w:rsidRDefault="00737144" w:rsidP="00BE0507">
      <w:pPr>
        <w:pStyle w:val="Nagwek1"/>
        <w:rPr>
          <w:rFonts w:eastAsia="Calibri"/>
        </w:rPr>
      </w:pPr>
      <w:r w:rsidRPr="00BE0507">
        <w:rPr>
          <w:rFonts w:eastAsia="Calibri"/>
        </w:rPr>
        <w:t xml:space="preserve">V. Dostęp do danych osobowych </w:t>
      </w:r>
    </w:p>
    <w:p w14:paraId="7A6E2D45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Dostęp do Państwa danych osobowych mają pracownicy i współpracownicy administratora. Ponadto Państwa dane osobowe mogą być powierzane lub udostępniane: </w:t>
      </w:r>
    </w:p>
    <w:p w14:paraId="6FCBAEC4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1. podmiotom, którym zleciliśmy wykonywanie zadań w FERS, </w:t>
      </w:r>
    </w:p>
    <w:p w14:paraId="73FC9B66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2. organom Komisji Europejskiej, ministrowi właściwemu do spraw finansów publicznych, prezesowi zakładu ubezpieczeń społecznych, </w:t>
      </w:r>
    </w:p>
    <w:p w14:paraId="3CE27E2F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3. podmiotom, które wykonują dla nas usługi związane z obsługą i rozwojem systemów teleinformatycznych, a także zapewnieniem łączności, np. dostawcom rozwiązań IT i operatorom telekomunikacyjnym. </w:t>
      </w:r>
    </w:p>
    <w:p w14:paraId="580F9ABA" w14:textId="77777777" w:rsidR="00737144" w:rsidRPr="00BE0507" w:rsidRDefault="00737144" w:rsidP="00BE0507">
      <w:pPr>
        <w:pStyle w:val="Nagwek1"/>
        <w:rPr>
          <w:rFonts w:eastAsia="Calibri"/>
        </w:rPr>
      </w:pPr>
      <w:r w:rsidRPr="00BE0507">
        <w:rPr>
          <w:rFonts w:eastAsia="Calibri"/>
        </w:rPr>
        <w:t xml:space="preserve">VI. Okres przechowywania danych </w:t>
      </w:r>
    </w:p>
    <w:p w14:paraId="167D2838" w14:textId="341DF6FD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>Dane osobowe są przechowywane przez okres niezbędny do realizacji celów określonych w punkcie II.</w:t>
      </w:r>
    </w:p>
    <w:p w14:paraId="5A7CB65F" w14:textId="77777777" w:rsidR="00737144" w:rsidRPr="00BE0507" w:rsidRDefault="00737144" w:rsidP="00BE0507">
      <w:pPr>
        <w:pStyle w:val="Nagwek1"/>
        <w:rPr>
          <w:rFonts w:eastAsia="Calibri"/>
        </w:rPr>
      </w:pPr>
      <w:r w:rsidRPr="00BE0507">
        <w:rPr>
          <w:rFonts w:eastAsia="Calibri"/>
        </w:rPr>
        <w:lastRenderedPageBreak/>
        <w:t xml:space="preserve">VII. Prawa osób, których dane dotyczą </w:t>
      </w:r>
    </w:p>
    <w:p w14:paraId="7D6D4608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Przysługują Państwu następujące prawa: </w:t>
      </w:r>
    </w:p>
    <w:p w14:paraId="642493D8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1. prawo dostępu do swoich danych oraz otrzymania ich kopii (art. 15 RODO), </w:t>
      </w:r>
    </w:p>
    <w:p w14:paraId="6A48B7E2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2. prawo do sprostowania swoich danych (art. 16 RODO), </w:t>
      </w:r>
    </w:p>
    <w:p w14:paraId="02C340F5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3. prawo do usunięcia swoich danych (art. 17 RODO) - jeśli nie zaistniały okoliczności, o których mowa w art. 17 ust. 3 RODO, </w:t>
      </w:r>
    </w:p>
    <w:p w14:paraId="179FA10B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4. prawo do żądania od administratora ograniczenia przetwarzania swoich danych (art. 18 RODO), </w:t>
      </w:r>
    </w:p>
    <w:p w14:paraId="61F1D2A7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>5. prawo do przenoszenia swoich danych (art. 20 RODO) - jeśli przetwarzanie odbywa się na podstawie umowy: w celu jej zawarcia lub realizacji (w myśl art. 6 ust. 1 lit. b RODO), oraz w sposób zautomatyzowany</w:t>
      </w:r>
      <w:r w:rsidRPr="00BE0507">
        <w:rPr>
          <w:rFonts w:ascii="Aptos" w:eastAsia="Calibri" w:hAnsi="Aptos" w:cs="Tahoma"/>
          <w:spacing w:val="20"/>
          <w:sz w:val="24"/>
          <w:szCs w:val="24"/>
          <w:vertAlign w:val="superscript"/>
        </w:rPr>
        <w:t>98</w:t>
      </w:r>
    </w:p>
    <w:p w14:paraId="34BFA6C0" w14:textId="7C990499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hAnsi="Aptos" w:cs="Tahoma"/>
          <w:spacing w:val="20"/>
          <w:sz w:val="24"/>
          <w:szCs w:val="24"/>
        </w:rPr>
        <w:t>98 Do automatyzacji procesu przetwarzania danych osobowych wystarczy, że dane te są zapisane na dysku komputera.</w:t>
      </w:r>
    </w:p>
    <w:p w14:paraId="6A285CE9" w14:textId="3A8DA61C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6.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29815114" w14:textId="77777777" w:rsidR="00737144" w:rsidRPr="00BE0507" w:rsidRDefault="00737144" w:rsidP="00BE0507">
      <w:pPr>
        <w:pStyle w:val="Nagwek1"/>
        <w:rPr>
          <w:rFonts w:eastAsia="Calibri"/>
        </w:rPr>
      </w:pPr>
      <w:r w:rsidRPr="00BE0507">
        <w:rPr>
          <w:rFonts w:eastAsia="Calibri"/>
        </w:rPr>
        <w:t xml:space="preserve">VIII. Zautomatyzowane podejmowanie decyzji </w:t>
      </w:r>
    </w:p>
    <w:p w14:paraId="473918AC" w14:textId="6704B481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Dane osobowe nie będą podlegały zautomatyzowanemu podejmowaniu decyzji, w tym profilowaniu. </w:t>
      </w:r>
    </w:p>
    <w:p w14:paraId="74745639" w14:textId="77777777" w:rsidR="00737144" w:rsidRPr="00BE0507" w:rsidRDefault="00737144" w:rsidP="00BE0507">
      <w:pPr>
        <w:pStyle w:val="Nagwek1"/>
        <w:rPr>
          <w:rFonts w:eastAsia="Calibri"/>
        </w:rPr>
      </w:pPr>
      <w:r w:rsidRPr="00BE0507">
        <w:rPr>
          <w:rFonts w:eastAsia="Calibri"/>
        </w:rPr>
        <w:t xml:space="preserve">IX. Przekazywanie danych do państwa trzeciego </w:t>
      </w:r>
    </w:p>
    <w:p w14:paraId="1F9C9841" w14:textId="05AD5E3B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Państwa dane osobowe nie będą przekazywane do państwa trzeciego. </w:t>
      </w:r>
    </w:p>
    <w:p w14:paraId="5589C749" w14:textId="77777777" w:rsidR="00737144" w:rsidRPr="00BE0507" w:rsidRDefault="00737144" w:rsidP="00BE0507">
      <w:pPr>
        <w:pStyle w:val="Nagwek1"/>
        <w:rPr>
          <w:rFonts w:eastAsia="Calibri"/>
        </w:rPr>
      </w:pPr>
      <w:r w:rsidRPr="00BE0507">
        <w:rPr>
          <w:rFonts w:eastAsia="Calibri"/>
        </w:rPr>
        <w:lastRenderedPageBreak/>
        <w:t xml:space="preserve">X. Kontakt z administratorem danych i Inspektorem Ochrony Danych </w:t>
      </w:r>
    </w:p>
    <w:p w14:paraId="21AF14E9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54C1FCDE" w14:textId="77777777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▪ pocztą tradycyjną (ul. Wspólna 2/4, 00-926 Warszawa), </w:t>
      </w:r>
    </w:p>
    <w:p w14:paraId="310EC2C4" w14:textId="2EDFD096" w:rsidR="00737144" w:rsidRPr="00BE0507" w:rsidRDefault="00737144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▪ elektronicznie (adres e-mail: </w:t>
      </w:r>
      <w:r w:rsidRPr="00BE0507">
        <w:rPr>
          <w:rFonts w:ascii="Aptos" w:eastAsia="Calibri" w:hAnsi="Aptos" w:cs="Tahoma"/>
          <w:i/>
          <w:iCs/>
          <w:spacing w:val="20"/>
          <w:sz w:val="24"/>
          <w:szCs w:val="24"/>
        </w:rPr>
        <w:t>IOD@mfipr.gov.pl</w:t>
      </w:r>
      <w:r w:rsidRPr="00BE0507">
        <w:rPr>
          <w:rFonts w:ascii="Aptos" w:eastAsia="Calibri" w:hAnsi="Aptos" w:cs="Tahoma"/>
          <w:spacing w:val="20"/>
          <w:sz w:val="24"/>
          <w:szCs w:val="24"/>
        </w:rPr>
        <w:t xml:space="preserve">). </w:t>
      </w:r>
    </w:p>
    <w:p w14:paraId="5B51C948" w14:textId="77777777" w:rsidR="009A3457" w:rsidRPr="00BE0507" w:rsidRDefault="009A3457" w:rsidP="00BE0507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</w:p>
    <w:p w14:paraId="7470F0EE" w14:textId="457EDC8C" w:rsidR="009A3457" w:rsidRPr="00BE0507" w:rsidRDefault="009A3457" w:rsidP="00BE0507">
      <w:pPr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BE0507">
        <w:rPr>
          <w:rFonts w:ascii="Aptos" w:hAnsi="Aptos" w:cs="Tahoma"/>
          <w:spacing w:val="20"/>
          <w:sz w:val="24"/>
          <w:szCs w:val="24"/>
        </w:rPr>
        <w:tab/>
      </w:r>
      <w:r w:rsidRPr="00BE0507">
        <w:rPr>
          <w:rFonts w:ascii="Aptos" w:hAnsi="Aptos" w:cs="Tahoma"/>
          <w:spacing w:val="20"/>
          <w:sz w:val="24"/>
          <w:szCs w:val="24"/>
        </w:rPr>
        <w:tab/>
      </w:r>
      <w:r w:rsidRPr="00BE0507">
        <w:rPr>
          <w:rFonts w:ascii="Aptos" w:hAnsi="Aptos" w:cs="Tahoma"/>
          <w:spacing w:val="20"/>
          <w:sz w:val="24"/>
          <w:szCs w:val="24"/>
        </w:rPr>
        <w:tab/>
      </w:r>
      <w:r w:rsidRPr="00BE0507">
        <w:rPr>
          <w:rFonts w:ascii="Aptos" w:hAnsi="Aptos" w:cs="Tahoma"/>
          <w:spacing w:val="20"/>
          <w:sz w:val="24"/>
          <w:szCs w:val="24"/>
        </w:rPr>
        <w:tab/>
      </w:r>
      <w:r w:rsidRPr="00BE0507">
        <w:rPr>
          <w:rFonts w:ascii="Aptos" w:hAnsi="Aptos" w:cs="Tahoma"/>
          <w:spacing w:val="20"/>
          <w:sz w:val="24"/>
          <w:szCs w:val="24"/>
        </w:rPr>
        <w:tab/>
      </w:r>
      <w:r w:rsidRPr="00BE0507">
        <w:rPr>
          <w:rFonts w:ascii="Aptos" w:hAnsi="Aptos" w:cs="Tahoma"/>
          <w:spacing w:val="20"/>
          <w:sz w:val="24"/>
          <w:szCs w:val="24"/>
        </w:rPr>
        <w:tab/>
        <w:t>…………………………………………………</w:t>
      </w:r>
    </w:p>
    <w:p w14:paraId="6397B697" w14:textId="64CA762E" w:rsidR="00737144" w:rsidRPr="00BE0507" w:rsidRDefault="006531C7" w:rsidP="00BE0507">
      <w:pPr>
        <w:spacing w:after="0" w:line="360" w:lineRule="auto"/>
        <w:ind w:left="4248"/>
        <w:rPr>
          <w:rFonts w:ascii="Aptos" w:hAnsi="Aptos" w:cs="Tahoma"/>
          <w:b/>
          <w:bCs/>
          <w:spacing w:val="20"/>
          <w:sz w:val="24"/>
          <w:szCs w:val="24"/>
        </w:rPr>
      </w:pPr>
      <w:r w:rsidRPr="00BE0507">
        <w:rPr>
          <w:rFonts w:ascii="Aptos" w:eastAsia="Calibri" w:hAnsi="Aptos" w:cs="Tahoma"/>
          <w:spacing w:val="20"/>
          <w:sz w:val="24"/>
          <w:szCs w:val="24"/>
        </w:rPr>
        <w:t>(podpis osoby udzielającej zgody)</w:t>
      </w:r>
    </w:p>
    <w:sectPr w:rsidR="00737144" w:rsidRPr="00BE0507" w:rsidSect="00551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66180" w14:textId="77777777" w:rsidR="00884311" w:rsidRDefault="00884311" w:rsidP="00757B91">
      <w:pPr>
        <w:spacing w:after="0" w:line="240" w:lineRule="auto"/>
      </w:pPr>
      <w:r>
        <w:separator/>
      </w:r>
    </w:p>
  </w:endnote>
  <w:endnote w:type="continuationSeparator" w:id="0">
    <w:p w14:paraId="13670444" w14:textId="77777777" w:rsidR="00884311" w:rsidRDefault="00884311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F376D" w14:textId="77777777" w:rsidR="007835E5" w:rsidRDefault="007835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427A3" w14:textId="77777777" w:rsidR="007835E5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0FC6F61C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78698299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C3413" w14:textId="77777777" w:rsidR="007835E5" w:rsidRDefault="007835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A2B3C" w14:textId="77777777" w:rsidR="00884311" w:rsidRDefault="00884311" w:rsidP="00757B91">
      <w:pPr>
        <w:spacing w:after="0" w:line="240" w:lineRule="auto"/>
      </w:pPr>
      <w:r>
        <w:separator/>
      </w:r>
    </w:p>
  </w:footnote>
  <w:footnote w:type="continuationSeparator" w:id="0">
    <w:p w14:paraId="2804F364" w14:textId="77777777" w:rsidR="00884311" w:rsidRDefault="00884311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C643F" w14:textId="77777777" w:rsidR="007835E5" w:rsidRDefault="007835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BD6E8" w14:textId="34B88318" w:rsidR="004C1D71" w:rsidRPr="004C1D71" w:rsidRDefault="004C1D71" w:rsidP="004C1D71">
    <w:pPr>
      <w:pStyle w:val="Nagwek"/>
    </w:pPr>
    <w:bookmarkStart w:id="0" w:name="_GoBack"/>
    <w:r w:rsidRPr="004C1D71">
      <w:rPr>
        <w:noProof/>
      </w:rPr>
      <w:drawing>
        <wp:inline distT="0" distB="0" distL="0" distR="0" wp14:anchorId="42A4A6CF" wp14:editId="70673E68">
          <wp:extent cx="2043430" cy="833755"/>
          <wp:effectExtent l="0" t="0" r="0" b="0"/>
          <wp:docPr id="511824102" name="Obraz 5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r w:rsidRPr="004C1D71">
      <w:rPr>
        <w:noProof/>
      </w:rPr>
      <w:drawing>
        <wp:inline distT="0" distB="0" distL="0" distR="0" wp14:anchorId="41A03847" wp14:editId="41145546">
          <wp:extent cx="2200275" cy="704215"/>
          <wp:effectExtent l="0" t="0" r="9525" b="635"/>
          <wp:docPr id="910139576" name="Obraz 4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AB730" w14:textId="77777777" w:rsidR="007835E5" w:rsidRDefault="007835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46E9E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0D73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B5B08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1D71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07671"/>
    <w:rsid w:val="006109FF"/>
    <w:rsid w:val="0062094B"/>
    <w:rsid w:val="00624186"/>
    <w:rsid w:val="00627CEB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76B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35E5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4311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0FA7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38AC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0D58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570D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0507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4A2F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D4F71A-301F-4193-B193-B9F5CBEB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836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6</cp:revision>
  <cp:lastPrinted>2025-07-21T10:14:00Z</cp:lastPrinted>
  <dcterms:created xsi:type="dcterms:W3CDTF">2026-05-02T19:54:00Z</dcterms:created>
  <dcterms:modified xsi:type="dcterms:W3CDTF">2026-07-23T14:35:00Z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