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02A82" w:rsidR="00521628" w:rsidP="00C04DF8" w:rsidRDefault="000E633D" w14:paraId="48FDF446" w14:textId="77777777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B02A82">
        <w:rPr>
          <w:rStyle w:val="Nagwek1Znak"/>
          <w:rFonts w:cstheme="majorHAnsi"/>
        </w:rPr>
        <w:t xml:space="preserve">Scenariusz zajęć </w:t>
      </w:r>
      <w:r w:rsidRPr="00B02A82">
        <w:rPr>
          <w:rStyle w:val="Nagwek1Znak"/>
          <w:rFonts w:cstheme="majorHAnsi"/>
        </w:rPr>
        <w:br/>
      </w:r>
      <w:r w:rsidRPr="00B02A82">
        <w:rPr>
          <w:rStyle w:val="Nagwek1Znak"/>
          <w:rFonts w:cstheme="majorHAnsi"/>
        </w:rPr>
        <w:t xml:space="preserve">realizowanych w ramach projektu </w:t>
      </w:r>
      <w:r w:rsidRPr="00B02A82">
        <w:rPr>
          <w:rStyle w:val="Nagwek1Znak"/>
          <w:rFonts w:cstheme="majorHAnsi"/>
        </w:rPr>
        <w:br/>
      </w:r>
      <w:r w:rsidRPr="00B02A82" w:rsidR="00521628">
        <w:rPr>
          <w:rStyle w:val="Nagwek1Znak"/>
          <w:rFonts w:cstheme="majorHAnsi"/>
        </w:rPr>
        <w:t xml:space="preserve">Zrównoważony Kampus SGGW - kształcenie na rzecz branż kluczowych  </w:t>
      </w:r>
      <w:r w:rsidRPr="00B02A82" w:rsidR="00521628">
        <w:rPr>
          <w:rStyle w:val="Nagwek1Znak"/>
          <w:rFonts w:cstheme="majorHAnsi"/>
        </w:rPr>
        <w:br/>
      </w:r>
      <w:r w:rsidRPr="00B02A82" w:rsidR="00521628">
        <w:rPr>
          <w:rStyle w:val="Nagwek1Znak"/>
          <w:rFonts w:cstheme="majorHAnsi"/>
        </w:rPr>
        <w:t>nr FERS.01.05-IP.08-0067/23</w:t>
      </w:r>
    </w:p>
    <w:p w:rsidRPr="00B02A82" w:rsidR="00E316F3" w:rsidP="00E25C2F" w:rsidRDefault="00E316F3" w14:paraId="519106BB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 xml:space="preserve">Informacje </w:t>
      </w:r>
      <w:r w:rsidRPr="00B02A82" w:rsidR="004B726D">
        <w:rPr>
          <w:rFonts w:cstheme="majorHAnsi"/>
        </w:rPr>
        <w:t>ogólne o przedmiocie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539"/>
        <w:gridCol w:w="5387"/>
      </w:tblGrid>
      <w:tr w:rsidRPr="00B02A82" w:rsidR="00E316F3" w:rsidTr="026381FD" w14:paraId="00CAFAFA" w14:textId="77777777">
        <w:tc>
          <w:tcPr>
            <w:tcW w:w="3539" w:type="dxa"/>
            <w:tcMar/>
          </w:tcPr>
          <w:p w:rsidRPr="00B02A82" w:rsidR="00E316F3" w:rsidP="00AF4C24" w:rsidRDefault="00661996" w14:paraId="43BC23F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Przedmiot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23BC1053" w14:textId="29402CE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Grafika inżynierska</w:t>
            </w:r>
          </w:p>
        </w:tc>
      </w:tr>
      <w:tr w:rsidRPr="00B02A82" w:rsidR="00E316F3" w:rsidTr="026381FD" w14:paraId="0563851E" w14:textId="77777777">
        <w:tc>
          <w:tcPr>
            <w:tcW w:w="3539" w:type="dxa"/>
            <w:tcMar/>
          </w:tcPr>
          <w:p w:rsidRPr="00B02A82" w:rsidR="00E316F3" w:rsidP="00D12E56" w:rsidRDefault="00661996" w14:paraId="060AEC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Kierunek studiów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C1F3C91" w14:textId="19984BC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Rolnictwo</w:t>
            </w:r>
          </w:p>
        </w:tc>
      </w:tr>
      <w:tr w:rsidRPr="00B02A82" w:rsidR="004F0072" w:rsidTr="026381FD" w14:paraId="16B18550" w14:textId="77777777">
        <w:tc>
          <w:tcPr>
            <w:tcW w:w="3539" w:type="dxa"/>
            <w:tcMar/>
          </w:tcPr>
          <w:p w:rsidRPr="00B02A82" w:rsidR="004F0072" w:rsidP="00D12E56" w:rsidRDefault="004F0072" w14:paraId="55F67C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Poziom studiów </w:t>
            </w:r>
          </w:p>
        </w:tc>
        <w:tc>
          <w:tcPr>
            <w:tcW w:w="5387" w:type="dxa"/>
            <w:tcMar/>
          </w:tcPr>
          <w:p w:rsidRPr="00B02A82" w:rsidR="004F0072" w:rsidP="004F0072" w:rsidRDefault="00992BB7" w14:paraId="6C125771" w14:textId="392E477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studia pierwszego stopnia (inżynier)</w:t>
            </w:r>
          </w:p>
        </w:tc>
      </w:tr>
      <w:tr w:rsidRPr="00B02A82" w:rsidR="004F0072" w:rsidTr="026381FD" w14:paraId="0FD47362" w14:textId="77777777">
        <w:tc>
          <w:tcPr>
            <w:tcW w:w="3539" w:type="dxa"/>
            <w:tcMar/>
          </w:tcPr>
          <w:p w:rsidRPr="00B02A82" w:rsidR="004F0072" w:rsidP="00D12E56" w:rsidRDefault="004F0072" w14:paraId="3353F9E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Semestr</w:t>
            </w:r>
          </w:p>
        </w:tc>
        <w:tc>
          <w:tcPr>
            <w:tcW w:w="5387" w:type="dxa"/>
            <w:tcMar/>
          </w:tcPr>
          <w:p w:rsidRPr="00B02A82" w:rsidR="004F0072" w:rsidP="004F0072" w:rsidRDefault="00992BB7" w14:paraId="37A6A9FF" w14:textId="3F77CF9C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4F0072" w:rsidTr="026381FD" w14:paraId="5050114E" w14:textId="77777777">
        <w:tc>
          <w:tcPr>
            <w:tcW w:w="3539" w:type="dxa"/>
            <w:tcMar/>
          </w:tcPr>
          <w:p w:rsidRPr="00B02A82" w:rsidR="004F0072" w:rsidP="00D12E56" w:rsidRDefault="004F0072" w14:paraId="645B1E9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Jednostka organizacyjna </w:t>
            </w:r>
          </w:p>
        </w:tc>
        <w:tc>
          <w:tcPr>
            <w:tcW w:w="5387" w:type="dxa"/>
            <w:tcMar/>
          </w:tcPr>
          <w:p w:rsidRPr="00B02A82" w:rsidR="004F0072" w:rsidP="004F0072" w:rsidRDefault="004F0072" w14:paraId="16B246BA" w14:textId="68F0507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Instytut</w:t>
            </w:r>
            <w:r w:rsidRPr="00B02A82" w:rsidR="00992BB7">
              <w:rPr>
                <w:rFonts w:asciiTheme="majorHAnsi" w:hAnsiTheme="majorHAnsi" w:cstheme="majorHAnsi"/>
              </w:rPr>
              <w:t xml:space="preserve"> Rolnictwa</w:t>
            </w:r>
            <w:r w:rsidRPr="00B02A82">
              <w:rPr>
                <w:rFonts w:asciiTheme="majorHAnsi" w:hAnsiTheme="majorHAnsi" w:cstheme="majorHAnsi"/>
              </w:rPr>
              <w:t xml:space="preserve">, </w:t>
            </w:r>
            <w:r w:rsidRPr="00B02A82" w:rsidR="00992BB7">
              <w:rPr>
                <w:rFonts w:asciiTheme="majorHAnsi" w:hAnsiTheme="majorHAnsi" w:cstheme="majorHAnsi"/>
              </w:rPr>
              <w:t>Katedra Biometrii</w:t>
            </w:r>
          </w:p>
        </w:tc>
      </w:tr>
      <w:tr w:rsidRPr="00B02A82" w:rsidR="00E316F3" w:rsidTr="026381FD" w14:paraId="21229CD6" w14:textId="77777777">
        <w:tc>
          <w:tcPr>
            <w:tcW w:w="3539" w:type="dxa"/>
            <w:tcMar/>
          </w:tcPr>
          <w:p w:rsidRPr="00B02A82" w:rsidR="00E316F3" w:rsidP="00D12E56" w:rsidRDefault="00661996" w14:paraId="2AB4BEF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(łącznie):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730EFD91" w14:textId="36B1530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30</w:t>
            </w:r>
          </w:p>
        </w:tc>
      </w:tr>
      <w:tr w:rsidRPr="00B02A82" w:rsidR="0044797C" w:rsidTr="026381FD" w14:paraId="62962DD3" w14:textId="77777777">
        <w:tc>
          <w:tcPr>
            <w:tcW w:w="3539" w:type="dxa"/>
            <w:tcMar/>
          </w:tcPr>
          <w:p w:rsidRPr="00B02A82" w:rsidR="0044797C" w:rsidP="00D12E56" w:rsidRDefault="00661996" w14:paraId="47E78CA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scenariuszy w przedmiocie</w:t>
            </w:r>
          </w:p>
        </w:tc>
        <w:tc>
          <w:tcPr>
            <w:tcW w:w="5387" w:type="dxa"/>
            <w:tcMar/>
          </w:tcPr>
          <w:p w:rsidRPr="00B02A82" w:rsidR="0044797C" w:rsidP="026381FD" w:rsidRDefault="00992BB7" w14:paraId="190B53AF" w14:textId="7B8603AD">
            <w:pPr>
              <w:rPr>
                <w:rFonts w:ascii="Calibri" w:hAnsi="Calibri" w:cs="Calibri" w:asciiTheme="majorAscii" w:hAnsiTheme="majorAscii" w:cstheme="majorAscii"/>
              </w:rPr>
            </w:pPr>
            <w:r w:rsidRPr="026381FD" w:rsidR="53A44733">
              <w:rPr>
                <w:rFonts w:ascii="Calibri" w:hAnsi="Calibri" w:cs="Calibri" w:asciiTheme="majorAscii" w:hAnsiTheme="majorAscii" w:cstheme="majorAscii"/>
              </w:rPr>
              <w:t>1</w:t>
            </w:r>
            <w:r w:rsidRPr="026381FD" w:rsidR="00992BB7">
              <w:rPr>
                <w:rFonts w:ascii="Calibri" w:hAnsi="Calibri" w:cs="Calibri" w:asciiTheme="majorAscii" w:hAnsiTheme="majorAscii" w:cstheme="majorAscii"/>
              </w:rPr>
              <w:t>3</w:t>
            </w:r>
          </w:p>
        </w:tc>
      </w:tr>
      <w:tr w:rsidRPr="00B02A82" w:rsidR="00E316F3" w:rsidTr="026381FD" w14:paraId="14088D9C" w14:textId="77777777">
        <w:tc>
          <w:tcPr>
            <w:tcW w:w="3539" w:type="dxa"/>
            <w:tcMar/>
          </w:tcPr>
          <w:p w:rsidRPr="00B02A82" w:rsidR="00E316F3" w:rsidP="00D12E56" w:rsidRDefault="00661996" w14:paraId="3668DBE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wykładów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FC92E77" w14:textId="3B004DB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0</w:t>
            </w:r>
          </w:p>
        </w:tc>
      </w:tr>
      <w:tr w:rsidRPr="00B02A82" w:rsidR="00E316F3" w:rsidTr="026381FD" w14:paraId="6768C2A5" w14:textId="77777777">
        <w:tc>
          <w:tcPr>
            <w:tcW w:w="3539" w:type="dxa"/>
            <w:tcMar/>
          </w:tcPr>
          <w:p w:rsidRPr="00B02A82" w:rsidR="00E316F3" w:rsidP="00D12E56" w:rsidRDefault="00661996" w14:paraId="272D4F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ćwiczeń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1045F8DC" w14:textId="7044E6C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30 w tym 26h ćw. laboratoryjnych i 4h ćw. projektowych</w:t>
            </w:r>
          </w:p>
        </w:tc>
      </w:tr>
      <w:tr w:rsidRPr="00B02A82" w:rsidR="00E316F3" w:rsidTr="026381FD" w14:paraId="67F79A90" w14:textId="77777777">
        <w:tc>
          <w:tcPr>
            <w:tcW w:w="3539" w:type="dxa"/>
            <w:tcMar/>
          </w:tcPr>
          <w:p w:rsidRPr="00B02A82" w:rsidR="00E316F3" w:rsidP="00D12E56" w:rsidRDefault="00661996" w14:paraId="3900330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Liczba </w:t>
            </w:r>
            <w:r w:rsidRPr="00B02A82" w:rsidR="004E79EF">
              <w:rPr>
                <w:rFonts w:asciiTheme="majorHAnsi" w:hAnsiTheme="majorHAnsi" w:cstheme="majorHAnsi"/>
                <w:b/>
                <w:bCs/>
              </w:rPr>
              <w:t>ECTS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57B2230D" w14:textId="1E55FC18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E316F3" w:rsidTr="026381FD" w14:paraId="60FF7BA9" w14:textId="77777777">
        <w:tc>
          <w:tcPr>
            <w:tcW w:w="3539" w:type="dxa"/>
            <w:tcMar/>
          </w:tcPr>
          <w:p w:rsidRPr="00B02A82" w:rsidR="00E316F3" w:rsidP="00D12E56" w:rsidRDefault="00661996" w14:paraId="20F1754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Koordynator przedmiotu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A2D255E" w14:textId="720CB966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02A82" w:rsidR="005143E8" w:rsidP="00E25C2F" w:rsidRDefault="00FD3E5E" w14:paraId="4437ED8B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4B726D" w:rsidTr="007C4DE5" w14:paraId="1EA3C79D" w14:textId="77777777">
        <w:tc>
          <w:tcPr>
            <w:tcW w:w="3539" w:type="dxa"/>
          </w:tcPr>
          <w:p w:rsidRPr="00B02A82" w:rsidR="004B726D" w:rsidP="00AF4C24" w:rsidRDefault="00661996" w14:paraId="30A0BD9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Scenariusz nr</w:t>
            </w:r>
          </w:p>
        </w:tc>
        <w:tc>
          <w:tcPr>
            <w:tcW w:w="5091" w:type="dxa"/>
          </w:tcPr>
          <w:p w:rsidRPr="00B02A82" w:rsidR="004B726D" w:rsidP="00C95629" w:rsidRDefault="00BB50DA" w14:paraId="219650BB" w14:textId="2D057769">
            <w:pPr>
              <w:tabs>
                <w:tab w:val="left" w:pos="937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</w:tc>
      </w:tr>
      <w:tr w:rsidRPr="00B02A82" w:rsidR="0044797C" w:rsidTr="007C4DE5" w14:paraId="031DADCA" w14:textId="77777777">
        <w:tc>
          <w:tcPr>
            <w:tcW w:w="3539" w:type="dxa"/>
          </w:tcPr>
          <w:p w:rsidRPr="00B02A82" w:rsidR="0044797C" w:rsidRDefault="00661996" w14:paraId="0C2D95E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Temat zajęć/blok tematyczny</w:t>
            </w:r>
          </w:p>
        </w:tc>
        <w:tc>
          <w:tcPr>
            <w:tcW w:w="5091" w:type="dxa"/>
          </w:tcPr>
          <w:p w:rsidRPr="00B02A82" w:rsidR="00140A75" w:rsidRDefault="00BB50DA" w14:paraId="4BDD47F0" w14:textId="4E8BBFFE">
            <w:pPr>
              <w:rPr>
                <w:rFonts w:asciiTheme="majorHAnsi" w:hAnsiTheme="majorHAnsi" w:cstheme="majorHAnsi"/>
              </w:rPr>
            </w:pPr>
            <w:r w:rsidRPr="00BB50DA">
              <w:rPr>
                <w:rFonts w:asciiTheme="majorHAnsi" w:hAnsiTheme="majorHAnsi" w:cstheme="majorHAnsi"/>
              </w:rPr>
              <w:t>Wymiarowanie obiektów i tworzenie dokumentacji technicznej</w:t>
            </w:r>
          </w:p>
        </w:tc>
      </w:tr>
      <w:tr w:rsidRPr="00B02A82" w:rsidR="005143E8" w:rsidTr="007C4DE5" w14:paraId="031216CD" w14:textId="77777777">
        <w:tc>
          <w:tcPr>
            <w:tcW w:w="3539" w:type="dxa"/>
          </w:tcPr>
          <w:p w:rsidRPr="00B02A82" w:rsidR="005143E8" w:rsidRDefault="00661996" w14:paraId="24A0CB9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Forma zajęć</w:t>
            </w:r>
          </w:p>
        </w:tc>
        <w:tc>
          <w:tcPr>
            <w:tcW w:w="5091" w:type="dxa"/>
          </w:tcPr>
          <w:p w:rsidRPr="00B02A82" w:rsidR="005143E8" w:rsidRDefault="00672454" w14:paraId="47AE4176" w14:textId="1D2863F0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ćwiczenia laboratoryjne</w:t>
            </w:r>
          </w:p>
        </w:tc>
      </w:tr>
      <w:tr w:rsidRPr="00B02A82" w:rsidR="005143E8" w:rsidTr="007C4DE5" w14:paraId="12DA1ECA" w14:textId="77777777">
        <w:tc>
          <w:tcPr>
            <w:tcW w:w="3539" w:type="dxa"/>
          </w:tcPr>
          <w:p w:rsidRPr="00B02A82" w:rsidR="005143E8" w:rsidRDefault="00661996" w14:paraId="68015C2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Czas realizacji jednostki dydaktycznej/bloku tematycznego</w:t>
            </w:r>
          </w:p>
        </w:tc>
        <w:tc>
          <w:tcPr>
            <w:tcW w:w="5091" w:type="dxa"/>
          </w:tcPr>
          <w:p w:rsidR="005143E8" w:rsidRDefault="001B0EC7" w14:paraId="02F39F02" w14:textId="77777777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90 minut</w:t>
            </w:r>
            <w:r w:rsidR="00140A75">
              <w:rPr>
                <w:rFonts w:asciiTheme="majorHAnsi" w:hAnsiTheme="majorHAnsi" w:cstheme="majorHAnsi"/>
              </w:rPr>
              <w:t xml:space="preserve"> w tym:</w:t>
            </w:r>
          </w:p>
          <w:p w:rsidRPr="00BB50DA" w:rsidR="00BB50DA" w:rsidP="00BB50DA" w:rsidRDefault="00BB50DA" w14:paraId="62953AE6" w14:textId="77777777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BB50DA">
              <w:rPr>
                <w:rFonts w:asciiTheme="majorHAnsi" w:hAnsiTheme="majorHAnsi" w:cstheme="majorHAnsi"/>
              </w:rPr>
              <w:t>35 minut – zasady wymiarowania rysunku technicznego;</w:t>
            </w:r>
          </w:p>
          <w:p w:rsidRPr="00BB50DA" w:rsidR="00BB50DA" w:rsidP="00BB50DA" w:rsidRDefault="00BB50DA" w14:paraId="1201838B" w14:textId="77777777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BB50DA">
              <w:rPr>
                <w:rFonts w:asciiTheme="majorHAnsi" w:hAnsiTheme="majorHAnsi" w:cstheme="majorHAnsi"/>
              </w:rPr>
              <w:t>45 minut – wymiarowanie rzutu budynku inwentarskiego;</w:t>
            </w:r>
          </w:p>
          <w:p w:rsidRPr="00140A75" w:rsidR="00140A75" w:rsidP="00BB50DA" w:rsidRDefault="00BB50DA" w14:paraId="173978C0" w14:textId="5F2013E2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BB50DA">
              <w:rPr>
                <w:rFonts w:asciiTheme="majorHAnsi" w:hAnsiTheme="majorHAnsi" w:cstheme="majorHAnsi"/>
              </w:rPr>
              <w:t>10 minut – kontrola kompletności i podsumowanie.</w:t>
            </w:r>
          </w:p>
        </w:tc>
      </w:tr>
      <w:tr w:rsidRPr="00B02A82" w:rsidR="005143E8" w:rsidTr="007C4DE5" w14:paraId="51A7966F" w14:textId="77777777">
        <w:tc>
          <w:tcPr>
            <w:tcW w:w="3539" w:type="dxa"/>
          </w:tcPr>
          <w:p w:rsidRPr="00B02A82" w:rsidR="005143E8" w:rsidRDefault="00661996" w14:paraId="54DBF85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Cel główny jednostki dydaktycznej/bloku tematycznego</w:t>
            </w:r>
          </w:p>
        </w:tc>
        <w:tc>
          <w:tcPr>
            <w:tcW w:w="5091" w:type="dxa"/>
          </w:tcPr>
          <w:p w:rsidRPr="00B02A82" w:rsidR="005143E8" w:rsidRDefault="00DD3CDF" w14:paraId="15D2C3A0" w14:textId="1C6BC6CC">
            <w:p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Przygotowanie studentów do prawidłowego i czytelnego wymiarowania obiektów dwuwymiarowych zgodnie z zasadami dokumentacji technicznej oraz z zastosowaniem jednolitego stylu wymiarowego.</w:t>
            </w:r>
          </w:p>
        </w:tc>
      </w:tr>
      <w:tr w:rsidRPr="00B02A82" w:rsidR="005143E8" w:rsidTr="007C4DE5" w14:paraId="61EBB2DD" w14:textId="77777777">
        <w:tc>
          <w:tcPr>
            <w:tcW w:w="3539" w:type="dxa"/>
          </w:tcPr>
          <w:p w:rsidRPr="00B02A82" w:rsidR="005143E8" w:rsidRDefault="00661996" w14:paraId="2542FAD7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:rsidRPr="00C04A80" w:rsidR="00C04A80" w:rsidP="00C04A80" w:rsidRDefault="00C04A80" w14:paraId="5E3C93A5" w14:textId="77777777">
            <w:p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Po zakończeniu zajęć student:</w:t>
            </w:r>
          </w:p>
          <w:p w:rsidRPr="00DD3CDF" w:rsidR="00DD3CDF" w:rsidP="00DD3CDF" w:rsidRDefault="00DD3CDF" w14:paraId="58260F7A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wyjaśnia funkcję wymiarów w dokumentacji;</w:t>
            </w:r>
          </w:p>
          <w:p w:rsidRPr="00DD3CDF" w:rsidR="00DD3CDF" w:rsidP="00DD3CDF" w:rsidRDefault="00DD3CDF" w14:paraId="472CA9EA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rozpoznaje linię wymiarową, linie pomocnicze, groty i liczbę wymiarową;</w:t>
            </w:r>
          </w:p>
          <w:p w:rsidRPr="00DD3CDF" w:rsidR="00DD3CDF" w:rsidP="00DD3CDF" w:rsidRDefault="00DD3CDF" w14:paraId="177F53BF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stosuje zasadę niepowtarzania wymiarów;</w:t>
            </w:r>
          </w:p>
          <w:p w:rsidRPr="00DD3CDF" w:rsidR="00DD3CDF" w:rsidP="00DD3CDF" w:rsidRDefault="00DD3CDF" w14:paraId="0ABC82C8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umieszcza wymiary w czytelnej hierarchii;</w:t>
            </w:r>
          </w:p>
          <w:p w:rsidRPr="00DD3CDF" w:rsidR="00DD3CDF" w:rsidP="00DD3CDF" w:rsidRDefault="00DD3CDF" w14:paraId="7CF1F590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unika krzyżowania linii wymiarowych;</w:t>
            </w:r>
          </w:p>
          <w:p w:rsidRPr="00DD3CDF" w:rsidR="00DD3CDF" w:rsidP="00DD3CDF" w:rsidRDefault="00DD3CDF" w14:paraId="69669D61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tworzy i konfiguruje styl wymiarowy;</w:t>
            </w:r>
          </w:p>
          <w:p w:rsidRPr="00DD3CDF" w:rsidR="00DD3CDF" w:rsidP="00DD3CDF" w:rsidRDefault="00DD3CDF" w14:paraId="20B08D0C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ustawia jednostki, dokładność, groty i wysokość tekstu;</w:t>
            </w:r>
          </w:p>
          <w:p w:rsidRPr="00DD3CDF" w:rsidR="00DD3CDF" w:rsidP="00DD3CDF" w:rsidRDefault="00DD3CDF" w14:paraId="301FD409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wykonuje wymiary liniowe i wyrównane;</w:t>
            </w:r>
          </w:p>
          <w:p w:rsidRPr="00DD3CDF" w:rsidR="00DD3CDF" w:rsidP="00DD3CDF" w:rsidRDefault="00DD3CDF" w14:paraId="50162C78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stosuje wymiarowanie szeregowe i bazowe;</w:t>
            </w:r>
          </w:p>
          <w:p w:rsidRPr="00DD3CDF" w:rsidR="00DD3CDF" w:rsidP="00DD3CDF" w:rsidRDefault="00DD3CDF" w14:paraId="7DB4D134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oznacza kąty, promienie i średnice;</w:t>
            </w:r>
          </w:p>
          <w:p w:rsidRPr="00DD3CDF" w:rsidR="00DD3CDF" w:rsidP="00DD3CDF" w:rsidRDefault="00DD3CDF" w14:paraId="1CCAC163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edytuje położenie tekstu wymiarowego;</w:t>
            </w:r>
          </w:p>
          <w:p w:rsidRPr="00DD3CDF" w:rsidR="00DD3CDF" w:rsidP="00DD3CDF" w:rsidRDefault="00DD3CDF" w14:paraId="2969B26E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wymiaruje ściany, otwory, korytarze i strefy funkcjonalne;</w:t>
            </w:r>
          </w:p>
          <w:p w:rsidRPr="00DD3CDF" w:rsidR="00DD3CDF" w:rsidP="00DD3CDF" w:rsidRDefault="00DD3CDF" w14:paraId="56EEFA08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porządkuje wymiary na kolejnych poziomach;</w:t>
            </w:r>
          </w:p>
          <w:p w:rsidRPr="00DD3CDF" w:rsidR="00DD3CDF" w:rsidP="00DD3CDF" w:rsidRDefault="00DD3CDF" w14:paraId="28FAD71B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rozpoznaje wymiary zbędne i powtórzone;</w:t>
            </w:r>
          </w:p>
          <w:p w:rsidRPr="00C04A80" w:rsidR="005143E8" w:rsidP="00DD3CDF" w:rsidRDefault="00DD3CDF" w14:paraId="159DCDC5" w14:textId="3A1AE440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kontroluje kompletność dokumentacji.</w:t>
            </w:r>
          </w:p>
        </w:tc>
      </w:tr>
      <w:tr w:rsidRPr="00B02A82" w:rsidR="005143E8" w:rsidTr="007C4DE5" w14:paraId="4A38C00C" w14:textId="77777777">
        <w:tc>
          <w:tcPr>
            <w:tcW w:w="3539" w:type="dxa"/>
          </w:tcPr>
          <w:p w:rsidRPr="00B02A82" w:rsidR="005143E8" w:rsidRDefault="00661996" w14:paraId="2A39C0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Wymagania techniczne do realizacji jednostki dydaktycznej</w:t>
            </w:r>
          </w:p>
        </w:tc>
        <w:tc>
          <w:tcPr>
            <w:tcW w:w="5091" w:type="dxa"/>
          </w:tcPr>
          <w:p w:rsidRPr="00B02A82" w:rsidR="005143E8" w:rsidRDefault="00C551F5" w14:paraId="04910350" w14:textId="6A23F42A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komputer, projektor, dostęp do internetu, </w:t>
            </w:r>
            <w:r w:rsidRPr="00B02A82" w:rsidR="001B082A">
              <w:rPr>
                <w:rFonts w:asciiTheme="majorHAnsi" w:hAnsiTheme="majorHAnsi" w:cstheme="majorHAnsi"/>
              </w:rPr>
              <w:t>oprogramowanie typ</w:t>
            </w:r>
            <w:r w:rsidRPr="00B02A82" w:rsidR="005A5826">
              <w:rPr>
                <w:rFonts w:asciiTheme="majorHAnsi" w:hAnsiTheme="majorHAnsi" w:cstheme="majorHAnsi"/>
              </w:rPr>
              <w:t>u</w:t>
            </w:r>
            <w:r w:rsidRPr="00B02A82" w:rsidR="001B082A">
              <w:rPr>
                <w:rFonts w:asciiTheme="majorHAnsi" w:hAnsiTheme="majorHAnsi" w:cstheme="majorHAnsi"/>
              </w:rPr>
              <w:t xml:space="preserve"> CAD np. AutoCAD</w:t>
            </w:r>
          </w:p>
        </w:tc>
      </w:tr>
      <w:tr w:rsidRPr="00B02A82" w:rsidR="005143E8" w:rsidTr="007C4DE5" w14:paraId="4A1B9D18" w14:textId="77777777">
        <w:tc>
          <w:tcPr>
            <w:tcW w:w="3539" w:type="dxa"/>
          </w:tcPr>
          <w:p w:rsidRPr="00B02A82" w:rsidR="005143E8" w:rsidRDefault="00661996" w14:paraId="7E2C57B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Czynności organizacyjne i przygotowawcze</w:t>
            </w:r>
          </w:p>
        </w:tc>
        <w:tc>
          <w:tcPr>
            <w:tcW w:w="5091" w:type="dxa"/>
          </w:tcPr>
          <w:p w:rsidRPr="00B02A82" w:rsidR="005143E8" w:rsidRDefault="00DD3CDF" w14:paraId="062EBD2A" w14:textId="7EA2BAF7">
            <w:pPr>
              <w:rPr>
                <w:rFonts w:asciiTheme="majorHAnsi" w:hAnsiTheme="majorHAnsi" w:cstheme="majorHAnsi"/>
              </w:rPr>
            </w:pPr>
            <w:r w:rsidRPr="00DD3CDF">
              <w:rPr>
                <w:rFonts w:asciiTheme="majorHAnsi" w:hAnsiTheme="majorHAnsi" w:cstheme="majorHAnsi"/>
              </w:rPr>
              <w:t>przygotowanie rzutu budynku do wymiarowania, sprawdzenie poprawności jego geometrii, przygotowanie stylu wzorcowego, udostępnienie planszy zasad wymiarowania, przygotowanie przykładów błędów, sprawdzenie jednostek i dokładności, przygotowanie wzorcowego pliku DWG, ustalenie kolejności poziomów wymiarowych, sprawdzenie czytelności tekstu wymiarowego na planowanej skali wydruku</w:t>
            </w:r>
          </w:p>
        </w:tc>
      </w:tr>
    </w:tbl>
    <w:p w:rsidRPr="00B02A82" w:rsidR="005143E8" w:rsidP="00E25C2F" w:rsidRDefault="00521628" w14:paraId="20667B56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A1341D" w:rsidR="0049183A" w:rsidTr="00331586" w14:paraId="13C32021" w14:textId="77777777">
        <w:tc>
          <w:tcPr>
            <w:tcW w:w="3539" w:type="dxa"/>
          </w:tcPr>
          <w:p w:rsidRPr="00A1341D" w:rsidR="0049183A" w:rsidP="00331586" w:rsidRDefault="0049183A" w14:paraId="6D4D43B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:rsidR="0049183A" w:rsidP="00331586" w:rsidRDefault="00094380" w14:paraId="48618C56" w14:textId="77777777">
            <w:pPr>
              <w:rPr>
                <w:rFonts w:asciiTheme="majorHAnsi" w:hAnsiTheme="majorHAnsi" w:cstheme="majorHAnsi"/>
              </w:rPr>
            </w:pPr>
            <w:r w:rsidRPr="00094380">
              <w:rPr>
                <w:rFonts w:asciiTheme="majorHAnsi" w:hAnsiTheme="majorHAnsi" w:cstheme="majorHAnsi"/>
              </w:rPr>
              <w:t>Zasady wymiarowania rysunku technicznego</w:t>
            </w:r>
            <w:r>
              <w:rPr>
                <w:rFonts w:asciiTheme="majorHAnsi" w:hAnsiTheme="majorHAnsi" w:cstheme="majorHAnsi"/>
              </w:rPr>
              <w:t>.</w:t>
            </w:r>
          </w:p>
          <w:p w:rsidRPr="00A1341D" w:rsidR="00094380" w:rsidP="00331586" w:rsidRDefault="00667C1E" w14:paraId="6443AFFB" w14:textId="15A6A4EC">
            <w:pPr>
              <w:rPr>
                <w:rFonts w:asciiTheme="majorHAnsi" w:hAnsiTheme="majorHAnsi" w:cstheme="majorHAnsi"/>
              </w:rPr>
            </w:pPr>
            <w:r w:rsidRPr="00667C1E">
              <w:rPr>
                <w:rFonts w:asciiTheme="majorHAnsi" w:hAnsiTheme="majorHAnsi" w:cstheme="majorHAnsi"/>
              </w:rPr>
              <w:t>Zapoznanie studentów z podstawowymi zasadami rozmieszczania wymiarów, tworzenia stylów wymiarowych i stosowania różnych rodzajów oznaczeń.</w:t>
            </w:r>
          </w:p>
        </w:tc>
      </w:tr>
      <w:tr w:rsidRPr="00A1341D" w:rsidR="0049183A" w:rsidTr="00331586" w14:paraId="70B38988" w14:textId="77777777">
        <w:tc>
          <w:tcPr>
            <w:tcW w:w="3539" w:type="dxa"/>
          </w:tcPr>
          <w:p w:rsidRPr="00A1341D" w:rsidR="0049183A" w:rsidP="00331586" w:rsidRDefault="0049183A" w14:paraId="3FB453B3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1341D" w:rsidR="0049183A" w:rsidP="00331586" w:rsidRDefault="00667C1E" w14:paraId="03FBDF56" w14:textId="512C70A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Pr="00DE133A" w:rsidR="0049183A">
              <w:rPr>
                <w:rFonts w:asciiTheme="majorHAnsi" w:hAnsiTheme="majorHAnsi" w:cstheme="majorHAnsi"/>
              </w:rPr>
              <w:t>5 minut</w:t>
            </w:r>
          </w:p>
        </w:tc>
      </w:tr>
      <w:tr w:rsidRPr="00A1341D" w:rsidR="0049183A" w:rsidTr="00331586" w14:paraId="64111023" w14:textId="77777777">
        <w:tc>
          <w:tcPr>
            <w:tcW w:w="3539" w:type="dxa"/>
          </w:tcPr>
          <w:p w:rsidRPr="00A1341D" w:rsidR="0049183A" w:rsidP="00331586" w:rsidRDefault="0049183A" w14:paraId="32B01573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:rsidRPr="00A1341D" w:rsidR="0049183A" w:rsidP="00331586" w:rsidRDefault="00667C1E" w14:paraId="2833BE1C" w14:textId="31CEC780">
            <w:pPr>
              <w:rPr>
                <w:rFonts w:asciiTheme="majorHAnsi" w:hAnsiTheme="majorHAnsi" w:cstheme="majorHAnsi"/>
              </w:rPr>
            </w:pPr>
            <w:r w:rsidRPr="00667C1E">
              <w:rPr>
                <w:rFonts w:asciiTheme="majorHAnsi" w:hAnsiTheme="majorHAnsi" w:cstheme="majorHAnsi"/>
              </w:rPr>
              <w:t>Prowadzący omawia funkcję wymiarów oraz podstawowe elementy zapisu wymiarowego: linię wymiarową, linię pomocniczą, grot i liczbę wymiarową. Następnie przedstawia zasady niepowtarzania wymiarów, umieszczania ich poza obrysem obiektu, zachowania hierarchii i unikania krzyżowania linii. Studenci tworzą styl wymiarowy, ustawiają jednostki, dokładność, groty i wysokość tekstu. W dalszej części ćwiczą wymiarowanie liniowe, wyrównane, szeregowe, bazowe i kątowe oraz oznaczanie promieni i średnic. Na zakończenie edytują położenie tekstu wymiarowego.</w:t>
            </w:r>
          </w:p>
        </w:tc>
      </w:tr>
      <w:tr w:rsidRPr="00A1341D" w:rsidR="0049183A" w:rsidTr="00331586" w14:paraId="14AE2FED" w14:textId="77777777">
        <w:tc>
          <w:tcPr>
            <w:tcW w:w="3539" w:type="dxa"/>
          </w:tcPr>
          <w:p w:rsidRPr="00A1341D" w:rsidR="0049183A" w:rsidP="00331586" w:rsidRDefault="0049183A" w14:paraId="7DA4F1FE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:rsidR="0049183A" w:rsidP="00331586" w:rsidRDefault="00667C1E" w14:paraId="470D106A" w14:textId="77777777">
            <w:pPr>
              <w:rPr>
                <w:rFonts w:asciiTheme="majorHAnsi" w:hAnsiTheme="majorHAnsi" w:cstheme="majorHAnsi"/>
              </w:rPr>
            </w:pPr>
            <w:r w:rsidRPr="00667C1E">
              <w:rPr>
                <w:rFonts w:asciiTheme="majorHAnsi" w:hAnsiTheme="majorHAnsi" w:cstheme="majorHAnsi"/>
              </w:rPr>
              <w:t>Wymiarowanie rzutu budynku inwentarskiego</w:t>
            </w:r>
            <w:r>
              <w:rPr>
                <w:rFonts w:asciiTheme="majorHAnsi" w:hAnsiTheme="majorHAnsi" w:cstheme="majorHAnsi"/>
              </w:rPr>
              <w:t>.</w:t>
            </w:r>
          </w:p>
          <w:p w:rsidRPr="00A1341D" w:rsidR="00667C1E" w:rsidP="00331586" w:rsidRDefault="00667C1E" w14:paraId="4A9A1897" w14:textId="52072104">
            <w:pPr>
              <w:rPr>
                <w:rFonts w:asciiTheme="majorHAnsi" w:hAnsiTheme="majorHAnsi" w:cstheme="majorHAnsi"/>
              </w:rPr>
            </w:pPr>
            <w:r w:rsidRPr="00667C1E">
              <w:rPr>
                <w:rFonts w:asciiTheme="majorHAnsi" w:hAnsiTheme="majorHAnsi" w:cstheme="majorHAnsi"/>
              </w:rPr>
              <w:t>Kompleksowe zwymiarowanie rzutu budynku z zachowaniem hierarchii, czytelności i zasad sporządzania dokumentacji technicznej.</w:t>
            </w:r>
          </w:p>
        </w:tc>
      </w:tr>
      <w:tr w:rsidRPr="00A1341D" w:rsidR="0049183A" w:rsidTr="00331586" w14:paraId="7BDDB192" w14:textId="77777777">
        <w:tc>
          <w:tcPr>
            <w:tcW w:w="3539" w:type="dxa"/>
          </w:tcPr>
          <w:p w:rsidRPr="00A1341D" w:rsidR="0049183A" w:rsidP="00331586" w:rsidRDefault="0049183A" w14:paraId="79714D1E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1341D" w:rsidR="0049183A" w:rsidP="00331586" w:rsidRDefault="00667C1E" w14:paraId="0AA876AE" w14:textId="2AF191B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  <w:r w:rsidRPr="00AF12E8" w:rsidR="0049183A">
              <w:rPr>
                <w:rFonts w:asciiTheme="majorHAnsi" w:hAnsiTheme="majorHAnsi" w:cstheme="majorHAnsi"/>
              </w:rPr>
              <w:t>5 minut</w:t>
            </w:r>
          </w:p>
        </w:tc>
      </w:tr>
      <w:tr w:rsidRPr="00A1341D" w:rsidR="0049183A" w:rsidTr="00331586" w14:paraId="1E8695A9" w14:textId="77777777">
        <w:tc>
          <w:tcPr>
            <w:tcW w:w="3539" w:type="dxa"/>
          </w:tcPr>
          <w:p w:rsidRPr="00A1341D" w:rsidR="0049183A" w:rsidP="00331586" w:rsidRDefault="0049183A" w14:paraId="02F22F5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:rsidRPr="00A1341D" w:rsidR="0049183A" w:rsidP="00331586" w:rsidRDefault="00F26DC0" w14:paraId="200FF068" w14:textId="6B815220">
            <w:pPr>
              <w:rPr>
                <w:rFonts w:asciiTheme="majorHAnsi" w:hAnsiTheme="majorHAnsi" w:cstheme="majorHAnsi"/>
              </w:rPr>
            </w:pPr>
            <w:r w:rsidRPr="00F26DC0">
              <w:rPr>
                <w:rFonts w:asciiTheme="majorHAnsi" w:hAnsiTheme="majorHAnsi" w:cstheme="majorHAnsi"/>
              </w:rPr>
              <w:t>Studenci otwierają przygotowany rzut budynku 30 000 × 15 000 mm i sprawdzają jego geometrię. Następnie wymiarują długość i szerokość zewnętrzną, grubości ścian zewnętrznych i wewnętrznych, trzy strefy funkcjonalne oraz centralny korytarz. W dalszej kolejności oznaczają szerokości bram, drzwi i okien, rozstaw osi okien oraz położenie otworów względem narożników. Wymiary porządkują w trzech poziomach: otwory i elementy niewielkie, podziały funkcjonalne oraz wymiary całkowite. Zagadnienie kończy kontrola kompletności, czytelności i braku powtórzeń.</w:t>
            </w:r>
          </w:p>
        </w:tc>
      </w:tr>
      <w:tr w:rsidRPr="00A1341D" w:rsidR="0049183A" w:rsidTr="00331586" w14:paraId="275AE32C" w14:textId="77777777">
        <w:tc>
          <w:tcPr>
            <w:tcW w:w="3539" w:type="dxa"/>
          </w:tcPr>
          <w:p w:rsidRPr="00A1341D" w:rsidR="0049183A" w:rsidP="00331586" w:rsidRDefault="0049183A" w14:paraId="2C2830A3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5091" w:type="dxa"/>
          </w:tcPr>
          <w:p w:rsidRPr="00AF12E8" w:rsidR="0049183A" w:rsidP="00331586" w:rsidRDefault="0049183A" w14:paraId="1CDEB88E" w14:textId="77777777">
            <w:pPr>
              <w:rPr>
                <w:rFonts w:asciiTheme="majorHAnsi" w:hAnsiTheme="majorHAnsi" w:cstheme="majorHAnsi"/>
              </w:rPr>
            </w:pPr>
            <w:r w:rsidRPr="002342DF">
              <w:rPr>
                <w:rFonts w:asciiTheme="majorHAnsi" w:hAnsiTheme="majorHAnsi" w:cstheme="majorHAnsi"/>
              </w:rPr>
              <w:t>Podsumowanie zajęć</w:t>
            </w:r>
          </w:p>
        </w:tc>
      </w:tr>
      <w:tr w:rsidRPr="00A1341D" w:rsidR="0049183A" w:rsidTr="00331586" w14:paraId="0B1F3683" w14:textId="77777777">
        <w:tc>
          <w:tcPr>
            <w:tcW w:w="3539" w:type="dxa"/>
          </w:tcPr>
          <w:p w:rsidRPr="00A1341D" w:rsidR="0049183A" w:rsidP="00331586" w:rsidRDefault="0049183A" w14:paraId="64C9E2A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F12E8" w:rsidR="0049183A" w:rsidP="00331586" w:rsidRDefault="0049183A" w14:paraId="300A02EE" w14:textId="77777777">
            <w:pPr>
              <w:rPr>
                <w:rFonts w:asciiTheme="majorHAnsi" w:hAnsiTheme="majorHAnsi" w:cstheme="majorHAnsi"/>
              </w:rPr>
            </w:pPr>
            <w:r w:rsidRPr="001C30FA">
              <w:rPr>
                <w:rFonts w:asciiTheme="majorHAnsi" w:hAnsiTheme="majorHAnsi" w:cstheme="majorHAnsi"/>
              </w:rPr>
              <w:t>10 minut</w:t>
            </w:r>
          </w:p>
        </w:tc>
      </w:tr>
      <w:tr w:rsidRPr="00A1341D" w:rsidR="0049183A" w:rsidTr="00331586" w14:paraId="5E119DB3" w14:textId="77777777">
        <w:tc>
          <w:tcPr>
            <w:tcW w:w="3539" w:type="dxa"/>
          </w:tcPr>
          <w:p w:rsidRPr="00A1341D" w:rsidR="0049183A" w:rsidP="00331586" w:rsidRDefault="0049183A" w14:paraId="477AEF1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innych aktywności w ramach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5091" w:type="dxa"/>
          </w:tcPr>
          <w:p w:rsidRPr="00F26DC0" w:rsidR="00F26DC0" w:rsidP="00F26DC0" w:rsidRDefault="00F26DC0" w14:paraId="0DC6AC19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F26DC0">
              <w:rPr>
                <w:rFonts w:asciiTheme="majorHAnsi" w:hAnsiTheme="majorHAnsi" w:cstheme="majorHAnsi"/>
              </w:rPr>
              <w:t>identyfikacja wymiarów zbędnych i powtórzonych;</w:t>
            </w:r>
          </w:p>
          <w:p w:rsidRPr="00F26DC0" w:rsidR="00F26DC0" w:rsidP="00F26DC0" w:rsidRDefault="00F26DC0" w14:paraId="19C4E1F9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F26DC0">
              <w:rPr>
                <w:rFonts w:asciiTheme="majorHAnsi" w:hAnsiTheme="majorHAnsi" w:cstheme="majorHAnsi"/>
              </w:rPr>
              <w:t>korekta krzyżujących się linii wymiarowych;</w:t>
            </w:r>
          </w:p>
          <w:p w:rsidRPr="00F26DC0" w:rsidR="00F26DC0" w:rsidP="00F26DC0" w:rsidRDefault="00F26DC0" w14:paraId="311DCB59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F26DC0">
              <w:rPr>
                <w:rFonts w:asciiTheme="majorHAnsi" w:hAnsiTheme="majorHAnsi" w:cstheme="majorHAnsi"/>
              </w:rPr>
              <w:t>sprawdzenie hierarchii wymiarów;</w:t>
            </w:r>
          </w:p>
          <w:p w:rsidRPr="006878C1" w:rsidR="0049183A" w:rsidP="00F26DC0" w:rsidRDefault="00F26DC0" w14:paraId="16D40006" w14:textId="5F0EF085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F26DC0">
              <w:rPr>
                <w:rFonts w:asciiTheme="majorHAnsi" w:hAnsiTheme="majorHAnsi" w:cstheme="majorHAnsi"/>
              </w:rPr>
              <w:t>kontrola czytelności dokumentacji.</w:t>
            </w:r>
          </w:p>
        </w:tc>
      </w:tr>
    </w:tbl>
    <w:p w:rsidRPr="00B02A82" w:rsidR="005143E8" w:rsidP="00E25C2F" w:rsidRDefault="00FD3E5E" w14:paraId="1F27F05A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5143E8" w:rsidTr="007C4DE5" w14:paraId="6E0971B7" w14:textId="77777777">
        <w:tc>
          <w:tcPr>
            <w:tcW w:w="3539" w:type="dxa"/>
          </w:tcPr>
          <w:p w:rsidRPr="00B02A82" w:rsidR="005143E8" w:rsidP="00AF4C24" w:rsidRDefault="00661996" w14:paraId="5A3C7F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Wykorzystane metody dydaktyczne</w:t>
            </w:r>
          </w:p>
        </w:tc>
        <w:tc>
          <w:tcPr>
            <w:tcW w:w="5091" w:type="dxa"/>
          </w:tcPr>
          <w:p w:rsidRPr="00B02A82" w:rsidR="005143E8" w:rsidP="007C6D0F" w:rsidRDefault="007C6D0F" w14:paraId="5DF3D399" w14:textId="72FF251D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demonstracja; ćwiczenie prowadzone krok po kroku; samodzielne ćwiczenie praktyczne; </w:t>
            </w:r>
            <w:r w:rsidRPr="00B02A82" w:rsidR="0060611C">
              <w:rPr>
                <w:rFonts w:asciiTheme="majorHAnsi" w:hAnsiTheme="majorHAnsi" w:cstheme="majorHAnsi"/>
              </w:rPr>
              <w:t xml:space="preserve">studium przypadku; </w:t>
            </w:r>
            <w:r w:rsidRPr="00B02A82">
              <w:rPr>
                <w:rFonts w:asciiTheme="majorHAnsi" w:hAnsiTheme="majorHAnsi" w:cstheme="majorHAnsi"/>
              </w:rPr>
              <w:t>dyskusja podsumowująca</w:t>
            </w:r>
          </w:p>
        </w:tc>
      </w:tr>
      <w:tr w:rsidRPr="00B02A82" w:rsidR="005143E8" w:rsidTr="007C4DE5" w14:paraId="7EC84C72" w14:textId="77777777">
        <w:tc>
          <w:tcPr>
            <w:tcW w:w="3539" w:type="dxa"/>
          </w:tcPr>
          <w:p w:rsidRPr="00B02A82" w:rsidR="005143E8" w:rsidRDefault="00661996" w14:paraId="7B5C713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Narzędzia dydaktyczne</w:t>
            </w:r>
          </w:p>
        </w:tc>
        <w:tc>
          <w:tcPr>
            <w:tcW w:w="5091" w:type="dxa"/>
          </w:tcPr>
          <w:p w:rsidRPr="00B02A82" w:rsidR="005143E8" w:rsidRDefault="009E01E3" w14:paraId="24702F03" w14:textId="6EC76D5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komputer z oprogramowaniem CAD, </w:t>
            </w:r>
            <w:r w:rsidRPr="00B02A82" w:rsidR="005D5B95">
              <w:rPr>
                <w:rFonts w:asciiTheme="majorHAnsi" w:hAnsiTheme="majorHAnsi" w:cstheme="majorHAnsi"/>
              </w:rPr>
              <w:t>karta ćwiczeń i instrukcje</w:t>
            </w:r>
          </w:p>
        </w:tc>
      </w:tr>
      <w:tr w:rsidRPr="00B02A82" w:rsidR="00521628" w:rsidTr="007C4DE5" w14:paraId="3AB75645" w14:textId="77777777">
        <w:tc>
          <w:tcPr>
            <w:tcW w:w="3539" w:type="dxa"/>
          </w:tcPr>
          <w:p w:rsidRPr="00B02A82" w:rsidR="00521628" w:rsidRDefault="00661996" w14:paraId="6529A0C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Formy pracy</w:t>
            </w:r>
          </w:p>
        </w:tc>
        <w:tc>
          <w:tcPr>
            <w:tcW w:w="5091" w:type="dxa"/>
          </w:tcPr>
          <w:p w:rsidRPr="00B02A82" w:rsidR="00521628" w:rsidRDefault="00A966F6" w14:paraId="09090952" w14:textId="5BCF081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samodzielna praca studenta przy stanowisku komputerowym pod kierunkiem prowadzącego</w:t>
            </w:r>
          </w:p>
        </w:tc>
      </w:tr>
      <w:tr w:rsidRPr="00B02A82" w:rsidR="005143E8" w:rsidTr="007C4DE5" w14:paraId="662A4D11" w14:textId="77777777">
        <w:tc>
          <w:tcPr>
            <w:tcW w:w="3539" w:type="dxa"/>
          </w:tcPr>
          <w:p w:rsidRPr="00B02A82" w:rsidR="005143E8" w:rsidRDefault="00661996" w14:paraId="267579D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Literatura inne źródła</w:t>
            </w:r>
          </w:p>
        </w:tc>
        <w:tc>
          <w:tcPr>
            <w:tcW w:w="5091" w:type="dxa"/>
          </w:tcPr>
          <w:p w:rsidRPr="00B02A82" w:rsidR="005143E8" w:rsidRDefault="0079592C" w14:paraId="03D03913" w14:textId="7557FE31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AutoCAD 2023 PL. Pierwsze kroki, </w:t>
            </w:r>
            <w:proofErr w:type="spellStart"/>
            <w:r w:rsidRPr="00B02A82">
              <w:rPr>
                <w:rFonts w:asciiTheme="majorHAnsi" w:hAnsiTheme="majorHAnsi" w:cstheme="majorHAnsi"/>
              </w:rPr>
              <w:t>Pikoń</w:t>
            </w:r>
            <w:proofErr w:type="spellEnd"/>
            <w:r w:rsidRPr="00B02A82">
              <w:rPr>
                <w:rFonts w:asciiTheme="majorHAnsi" w:hAnsiTheme="majorHAnsi" w:cstheme="majorHAnsi"/>
              </w:rPr>
              <w:t xml:space="preserve"> Andrzej, Wydawnictwo Helion, 2022</w:t>
            </w:r>
            <w:r w:rsidRPr="00B02A82" w:rsidR="00E137F2">
              <w:rPr>
                <w:rFonts w:asciiTheme="majorHAnsi" w:hAnsiTheme="majorHAnsi" w:cstheme="majorHAnsi"/>
              </w:rPr>
              <w:t>; podręczniki z zakresu rysunku technicznego</w:t>
            </w:r>
            <w:r w:rsidRPr="00B02A82" w:rsidR="001737D8">
              <w:rPr>
                <w:rFonts w:asciiTheme="majorHAnsi" w:hAnsiTheme="majorHAnsi" w:cstheme="majorHAnsi"/>
              </w:rPr>
              <w:t>; dokumentacja programu CAD</w:t>
            </w:r>
            <w:r w:rsidRPr="00B02A82" w:rsidR="00B02A82">
              <w:rPr>
                <w:rFonts w:asciiTheme="majorHAnsi" w:hAnsiTheme="majorHAnsi" w:cstheme="majorHAnsi"/>
              </w:rPr>
              <w:t xml:space="preserve">; </w:t>
            </w:r>
            <w:r w:rsidRPr="00B02A82" w:rsidR="00B02A82">
              <w:rPr>
                <w:rFonts w:eastAsia="Aptos" w:asciiTheme="majorHAnsi" w:hAnsiTheme="majorHAnsi" w:cstheme="majorHAnsi"/>
                <w:kern w:val="2"/>
                <w14:ligatures w14:val="standardContextual"/>
              </w:rPr>
              <w:t>materiały prowadzącego</w:t>
            </w:r>
          </w:p>
        </w:tc>
      </w:tr>
      <w:tr w:rsidRPr="00B02A82" w:rsidR="00521628" w:rsidTr="007C4DE5" w14:paraId="49882A33" w14:textId="77777777">
        <w:tc>
          <w:tcPr>
            <w:tcW w:w="3539" w:type="dxa"/>
          </w:tcPr>
          <w:p w:rsidRPr="00B02A82" w:rsidR="00521628" w:rsidRDefault="00661996" w14:paraId="7FDB63B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Uwagi dodatkowe</w:t>
            </w:r>
          </w:p>
        </w:tc>
        <w:tc>
          <w:tcPr>
            <w:tcW w:w="5091" w:type="dxa"/>
          </w:tcPr>
          <w:p w:rsidRPr="00B02A82" w:rsidR="00521628" w:rsidRDefault="00521628" w14:paraId="1E8E05FB" w14:textId="77777777">
            <w:pPr>
              <w:rPr>
                <w:rFonts w:asciiTheme="majorHAnsi" w:hAnsiTheme="majorHAnsi" w:cstheme="majorHAnsi"/>
              </w:rPr>
            </w:pPr>
          </w:p>
        </w:tc>
      </w:tr>
      <w:tr w:rsidRPr="00B02A82" w:rsidR="005143E8" w:rsidTr="007C4DE5" w14:paraId="4268A304" w14:textId="77777777">
        <w:tc>
          <w:tcPr>
            <w:tcW w:w="3539" w:type="dxa"/>
          </w:tcPr>
          <w:p w:rsidRPr="00B02A82" w:rsidR="005143E8" w:rsidRDefault="00661996" w14:paraId="07C7D35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Załączniki</w:t>
            </w:r>
          </w:p>
        </w:tc>
        <w:tc>
          <w:tcPr>
            <w:tcW w:w="5091" w:type="dxa"/>
          </w:tcPr>
          <w:p w:rsidRPr="00B02A82" w:rsidR="005143E8" w:rsidRDefault="005A4869" w14:paraId="1802E71B" w14:textId="1205764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Plik zawierający treści programowe </w:t>
            </w:r>
            <w:r w:rsidRPr="00B02A82" w:rsidR="00CE0677">
              <w:rPr>
                <w:rFonts w:asciiTheme="majorHAnsi" w:hAnsiTheme="majorHAnsi" w:cstheme="majorHAnsi"/>
              </w:rPr>
              <w:t>wraz z przykładowymi ćwiczeniami i rysunkami</w:t>
            </w:r>
            <w:r w:rsidRPr="00B02A82" w:rsidR="00E5154C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:rsidRPr="00B02A82" w:rsidR="00C66032" w:rsidP="00E25C2F" w:rsidRDefault="00C66032" w14:paraId="4342B0BC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C66032" w:rsidTr="007C4DE5" w14:paraId="36F91894" w14:textId="77777777">
        <w:tc>
          <w:tcPr>
            <w:tcW w:w="3539" w:type="dxa"/>
          </w:tcPr>
          <w:p w:rsidRPr="00B02A82" w:rsidR="00C66032" w:rsidP="00AF4C24" w:rsidRDefault="00661996" w14:paraId="708305C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Efekty uczenia się</w:t>
            </w:r>
          </w:p>
        </w:tc>
        <w:tc>
          <w:tcPr>
            <w:tcW w:w="5091" w:type="dxa"/>
          </w:tcPr>
          <w:p w:rsidRPr="00B02A82" w:rsidR="00C66032" w:rsidP="008A6413" w:rsidRDefault="00B42BFD" w14:paraId="6D82335B" w14:textId="5357FF1E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Student zna i rozumie </w:t>
            </w:r>
            <w:r w:rsidRPr="00B02A82" w:rsidR="009530A0">
              <w:rPr>
                <w:rFonts w:asciiTheme="majorHAnsi" w:hAnsiTheme="majorHAnsi" w:cstheme="majorHAnsi"/>
              </w:rPr>
              <w:t>zastosowanie technik CAD w nowoczesnym rolnictwie oraz potrafi przygotować oraz zmodyfikować prosty projekt 2D</w:t>
            </w:r>
            <w:r w:rsidRPr="00B02A82" w:rsidR="007D1CF6">
              <w:rPr>
                <w:rFonts w:asciiTheme="majorHAnsi" w:hAnsiTheme="majorHAnsi" w:cstheme="majorHAnsi"/>
              </w:rPr>
              <w:t>.</w:t>
            </w:r>
            <w:r w:rsidRPr="00B02A82" w:rsidR="00BE6E55">
              <w:rPr>
                <w:rFonts w:asciiTheme="majorHAnsi" w:hAnsiTheme="majorHAnsi" w:cstheme="majorHAnsi"/>
              </w:rPr>
              <w:t xml:space="preserve"> Student jest </w:t>
            </w:r>
            <w:r w:rsidRPr="00B02A82" w:rsidR="00BE6E55">
              <w:rPr>
                <w:rFonts w:asciiTheme="majorHAnsi" w:hAnsiTheme="majorHAnsi" w:cstheme="majorHAnsi"/>
              </w:rPr>
              <w:t>gotów do zaplanowania rozwiązania problemu z wykorzystaniem technik CAD i zaprezentować efekty pracy.</w:t>
            </w:r>
          </w:p>
        </w:tc>
      </w:tr>
      <w:tr w:rsidRPr="00B02A82" w:rsidR="00C66032" w:rsidTr="007C4DE5" w14:paraId="6F34E0F2" w14:textId="77777777">
        <w:tc>
          <w:tcPr>
            <w:tcW w:w="3539" w:type="dxa"/>
          </w:tcPr>
          <w:p w:rsidRPr="00B02A82" w:rsidR="00C66032" w:rsidP="008A6413" w:rsidRDefault="00661996" w14:paraId="0D30BC9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Metody weryfikacji efektów uczenia się</w:t>
            </w:r>
          </w:p>
        </w:tc>
        <w:tc>
          <w:tcPr>
            <w:tcW w:w="5091" w:type="dxa"/>
          </w:tcPr>
          <w:p w:rsidRPr="00B02A82" w:rsidR="00C66032" w:rsidP="008A6413" w:rsidRDefault="00281830" w14:paraId="21C07428" w14:textId="45E3D60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kolokwium sprawdzające umiejętności wykorzystania oprogramowania typu CAD</w:t>
            </w:r>
          </w:p>
        </w:tc>
      </w:tr>
    </w:tbl>
    <w:p w:rsidRPr="00B02A82" w:rsidR="00C66032" w:rsidP="00106E48" w:rsidRDefault="004B726D" w14:paraId="5AA68984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4B726D" w:rsidTr="007C4DE5" w14:paraId="658CA834" w14:textId="77777777">
        <w:tc>
          <w:tcPr>
            <w:tcW w:w="3539" w:type="dxa"/>
          </w:tcPr>
          <w:p w:rsidRPr="00B02A82" w:rsidR="004B726D" w:rsidP="00AF4C24" w:rsidRDefault="00661996" w14:paraId="41F672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Autor scenariusza</w:t>
            </w:r>
          </w:p>
        </w:tc>
        <w:tc>
          <w:tcPr>
            <w:tcW w:w="5091" w:type="dxa"/>
          </w:tcPr>
          <w:p w:rsidRPr="00B02A82" w:rsidR="004B726D" w:rsidP="00D67957" w:rsidRDefault="00735014" w14:paraId="2692B73F" w14:textId="60232C81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  <w:tr w:rsidRPr="00B02A82" w:rsidR="004B726D" w:rsidTr="007C4DE5" w14:paraId="6940F857" w14:textId="77777777">
        <w:tc>
          <w:tcPr>
            <w:tcW w:w="3539" w:type="dxa"/>
          </w:tcPr>
          <w:p w:rsidRPr="00B02A82" w:rsidR="004B726D" w:rsidP="00AF4C24" w:rsidRDefault="00661996" w14:paraId="601DB532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Autor załączników</w:t>
            </w:r>
          </w:p>
        </w:tc>
        <w:tc>
          <w:tcPr>
            <w:tcW w:w="5091" w:type="dxa"/>
          </w:tcPr>
          <w:p w:rsidRPr="00B02A82" w:rsidR="004B726D" w:rsidP="00D67957" w:rsidRDefault="00735014" w14:paraId="6EBD24FD" w14:textId="5760B3CD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02A82" w:rsidR="004B726D" w:rsidP="00222E85" w:rsidRDefault="004B726D" w14:paraId="7C841A50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Pr="00B02A82" w:rsidR="00515281" w:rsidP="00515281" w:rsidRDefault="00515281" w14:paraId="72F260CD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>CC BY 4.0</w:t>
      </w:r>
    </w:p>
    <w:p w:rsidRPr="00B02A82" w:rsidR="00515281" w:rsidP="00515281" w:rsidRDefault="00515281" w14:paraId="57788E7C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 xml:space="preserve">Materiał jest udostępniony na licencji Creative </w:t>
      </w:r>
      <w:proofErr w:type="spellStart"/>
      <w:r w:rsidRPr="00B02A82">
        <w:rPr>
          <w:rFonts w:asciiTheme="majorHAnsi" w:hAnsiTheme="majorHAnsi" w:cstheme="majorHAnsi"/>
        </w:rPr>
        <w:t>Commons</w:t>
      </w:r>
      <w:proofErr w:type="spellEnd"/>
      <w:r w:rsidRPr="00B02A82">
        <w:rPr>
          <w:rFonts w:asciiTheme="majorHAnsi" w:hAnsiTheme="majorHAnsi" w:cstheme="majorHAnsi"/>
        </w:rPr>
        <w:t xml:space="preserve"> Uznanie autorstwa CC BY 4.0</w:t>
      </w:r>
    </w:p>
    <w:p w:rsidRPr="00B02A82" w:rsidR="00515281" w:rsidP="00515281" w:rsidRDefault="00515281" w14:paraId="46FF082F" w14:textId="77777777">
      <w:pPr>
        <w:spacing w:after="160" w:line="259" w:lineRule="auto"/>
        <w:rPr>
          <w:rFonts w:asciiTheme="majorHAnsi" w:hAnsiTheme="majorHAnsi" w:cstheme="majorHAnsi"/>
        </w:rPr>
      </w:pPr>
      <w:hyperlink w:history="1" r:id="rId11">
        <w:r w:rsidRPr="00B02A82">
          <w:rPr>
            <w:rStyle w:val="Hipercze"/>
            <w:rFonts w:asciiTheme="majorHAnsi" w:hAnsiTheme="majorHAnsi" w:cstheme="majorHAnsi"/>
          </w:rPr>
          <w:t>https://creativecommons.org/licenses/by/4.0/deed.pl</w:t>
        </w:r>
      </w:hyperlink>
    </w:p>
    <w:p w:rsidRPr="00B02A82" w:rsidR="00515281" w:rsidP="00515281" w:rsidRDefault="00515281" w14:paraId="40E9C472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 xml:space="preserve">Materiał opracowany w związku z realizacją projektu „Zrównoważony Kampus SGGW - kształcenie na rzecz branż kluczowych ” nr FERS.01.05-IP.08-0067/23 </w:t>
      </w:r>
    </w:p>
    <w:p w:rsidRPr="00B02A82" w:rsidR="00515281" w:rsidP="00222E85" w:rsidRDefault="00515281" w14:paraId="63222D4B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Pr="00B02A82" w:rsidR="00515281" w:rsidSect="00034616">
      <w:headerReference w:type="default" r:id="rId12"/>
      <w:footerReference w:type="default" r:id="rId13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D12E56" w:rsidR="00DE4600" w:rsidP="00521628" w:rsidRDefault="00DE4600" w14:paraId="5E2C7A8C" w14:textId="77777777">
      <w:pPr>
        <w:spacing w:after="0" w:line="240" w:lineRule="auto"/>
      </w:pPr>
      <w:r w:rsidRPr="00D12E56">
        <w:separator/>
      </w:r>
    </w:p>
  </w:endnote>
  <w:endnote w:type="continuationSeparator" w:id="0">
    <w:p w:rsidRPr="00D12E56" w:rsidR="00DE4600" w:rsidP="00521628" w:rsidRDefault="00DE4600" w14:paraId="4B76D536" w14:textId="77777777">
      <w:pPr>
        <w:spacing w:after="0" w:line="240" w:lineRule="auto"/>
      </w:pPr>
      <w:r w:rsidRPr="00D12E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2E56" w:rsidR="00521628" w:rsidRDefault="00521628" w14:paraId="74592E26" w14:textId="77777777">
    <w:pPr>
      <w:pStyle w:val="Stopka"/>
      <w:rPr>
        <w:sz w:val="24"/>
        <w:szCs w:val="24"/>
      </w:rPr>
    </w:pPr>
    <w:r w:rsidRPr="00D12E56">
      <w:rPr>
        <w:rFonts w:ascii="Calibri" w:hAnsi="Calibri" w:eastAsia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D12E56">
      <w:rPr>
        <w:rFonts w:ascii="Calibri" w:hAnsi="Calibri" w:eastAsia="Calibri" w:cs="Calibri"/>
        <w:sz w:val="24"/>
        <w:szCs w:val="24"/>
      </w:rPr>
      <w:br/>
    </w:r>
    <w:r w:rsidRPr="00D12E56">
      <w:rPr>
        <w:rFonts w:ascii="Calibri" w:hAnsi="Calibri" w:eastAsia="Calibri" w:cs="Calibri"/>
        <w:sz w:val="24"/>
        <w:szCs w:val="24"/>
      </w:rPr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D12E56" w:rsidR="00DE4600" w:rsidP="00521628" w:rsidRDefault="00DE4600" w14:paraId="241C3A87" w14:textId="77777777">
      <w:pPr>
        <w:spacing w:after="0" w:line="240" w:lineRule="auto"/>
      </w:pPr>
      <w:r w:rsidRPr="00D12E56">
        <w:separator/>
      </w:r>
    </w:p>
  </w:footnote>
  <w:footnote w:type="continuationSeparator" w:id="0">
    <w:p w:rsidRPr="00D12E56" w:rsidR="00DE4600" w:rsidP="00521628" w:rsidRDefault="00DE4600" w14:paraId="55128A30" w14:textId="77777777">
      <w:pPr>
        <w:spacing w:after="0" w:line="240" w:lineRule="auto"/>
      </w:pPr>
      <w:r w:rsidRPr="00D12E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D12E56" w:rsidR="00521628" w:rsidP="00521628" w:rsidRDefault="00521628" w14:paraId="57930A52" w14:textId="77777777">
    <w:pPr>
      <w:pStyle w:val="Nagwek"/>
      <w:ind w:left="-1560"/>
    </w:pPr>
    <w:r w:rsidRPr="00D12E56">
      <w:rPr>
        <w:noProof/>
        <w:lang w:eastAsia="pl-PL"/>
      </w:rPr>
      <w:drawing>
        <wp:inline distT="0" distB="0" distL="0" distR="0" wp14:anchorId="0F8DAFF8" wp14:editId="48208ABF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0074766"/>
    <w:multiLevelType w:val="hybridMultilevel"/>
    <w:tmpl w:val="A77E257C"/>
    <w:lvl w:ilvl="0" w:tplc="86E6AA8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2BB66F0"/>
    <w:multiLevelType w:val="hybridMultilevel"/>
    <w:tmpl w:val="9850A7B8"/>
    <w:lvl w:ilvl="0" w:tplc="86E6AA8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EB4239A"/>
    <w:multiLevelType w:val="multilevel"/>
    <w:tmpl w:val="A37A19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B8D763D"/>
    <w:multiLevelType w:val="multilevel"/>
    <w:tmpl w:val="A346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20536093">
    <w:abstractNumId w:val="8"/>
  </w:num>
  <w:num w:numId="2" w16cid:durableId="936710962">
    <w:abstractNumId w:val="6"/>
  </w:num>
  <w:num w:numId="3" w16cid:durableId="732431288">
    <w:abstractNumId w:val="5"/>
  </w:num>
  <w:num w:numId="4" w16cid:durableId="808133364">
    <w:abstractNumId w:val="4"/>
  </w:num>
  <w:num w:numId="5" w16cid:durableId="990984497">
    <w:abstractNumId w:val="7"/>
  </w:num>
  <w:num w:numId="6" w16cid:durableId="133984344">
    <w:abstractNumId w:val="3"/>
  </w:num>
  <w:num w:numId="7" w16cid:durableId="924991711">
    <w:abstractNumId w:val="2"/>
  </w:num>
  <w:num w:numId="8" w16cid:durableId="131025463">
    <w:abstractNumId w:val="1"/>
  </w:num>
  <w:num w:numId="9" w16cid:durableId="221524130">
    <w:abstractNumId w:val="0"/>
  </w:num>
  <w:num w:numId="10" w16cid:durableId="926961813">
    <w:abstractNumId w:val="10"/>
  </w:num>
  <w:num w:numId="11" w16cid:durableId="1496989312">
    <w:abstractNumId w:val="12"/>
  </w:num>
  <w:num w:numId="12" w16cid:durableId="40255113">
    <w:abstractNumId w:val="11"/>
  </w:num>
  <w:num w:numId="13" w16cid:durableId="1770655280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attachedTemplate r:id="rId1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B7"/>
    <w:rsid w:val="00012162"/>
    <w:rsid w:val="00034616"/>
    <w:rsid w:val="0006063C"/>
    <w:rsid w:val="00077043"/>
    <w:rsid w:val="000851D8"/>
    <w:rsid w:val="00091956"/>
    <w:rsid w:val="00094380"/>
    <w:rsid w:val="000E633D"/>
    <w:rsid w:val="000F1F39"/>
    <w:rsid w:val="000F5ADA"/>
    <w:rsid w:val="001011F2"/>
    <w:rsid w:val="00106E48"/>
    <w:rsid w:val="001210B4"/>
    <w:rsid w:val="0013345D"/>
    <w:rsid w:val="001355BA"/>
    <w:rsid w:val="0014086C"/>
    <w:rsid w:val="00140A75"/>
    <w:rsid w:val="0015074B"/>
    <w:rsid w:val="001665BA"/>
    <w:rsid w:val="00171BF9"/>
    <w:rsid w:val="001737D8"/>
    <w:rsid w:val="00183645"/>
    <w:rsid w:val="00193D55"/>
    <w:rsid w:val="001A1653"/>
    <w:rsid w:val="001B082A"/>
    <w:rsid w:val="001B0EC7"/>
    <w:rsid w:val="001B6CFF"/>
    <w:rsid w:val="001C2198"/>
    <w:rsid w:val="001D2B22"/>
    <w:rsid w:val="001F15E3"/>
    <w:rsid w:val="00202B87"/>
    <w:rsid w:val="00213096"/>
    <w:rsid w:val="00222E85"/>
    <w:rsid w:val="00224AE9"/>
    <w:rsid w:val="00251EF0"/>
    <w:rsid w:val="00281830"/>
    <w:rsid w:val="0029639D"/>
    <w:rsid w:val="002B09DB"/>
    <w:rsid w:val="002B1689"/>
    <w:rsid w:val="002D5A76"/>
    <w:rsid w:val="002F0DA9"/>
    <w:rsid w:val="002F6513"/>
    <w:rsid w:val="00326F90"/>
    <w:rsid w:val="003628CD"/>
    <w:rsid w:val="00412BE2"/>
    <w:rsid w:val="0044797C"/>
    <w:rsid w:val="0045329C"/>
    <w:rsid w:val="0049183A"/>
    <w:rsid w:val="004A4F1F"/>
    <w:rsid w:val="004B726D"/>
    <w:rsid w:val="004E79EF"/>
    <w:rsid w:val="004F0072"/>
    <w:rsid w:val="005143E8"/>
    <w:rsid w:val="00515281"/>
    <w:rsid w:val="00520DE1"/>
    <w:rsid w:val="00521628"/>
    <w:rsid w:val="0058212E"/>
    <w:rsid w:val="00594F0B"/>
    <w:rsid w:val="005A4869"/>
    <w:rsid w:val="005A5826"/>
    <w:rsid w:val="005C39B5"/>
    <w:rsid w:val="005D0BCC"/>
    <w:rsid w:val="005D5B95"/>
    <w:rsid w:val="005F20D5"/>
    <w:rsid w:val="0060611C"/>
    <w:rsid w:val="00612384"/>
    <w:rsid w:val="0066093D"/>
    <w:rsid w:val="00661996"/>
    <w:rsid w:val="00667C1E"/>
    <w:rsid w:val="00672454"/>
    <w:rsid w:val="00695CC0"/>
    <w:rsid w:val="006B724A"/>
    <w:rsid w:val="006E288A"/>
    <w:rsid w:val="006E3580"/>
    <w:rsid w:val="00714358"/>
    <w:rsid w:val="00735014"/>
    <w:rsid w:val="0079592C"/>
    <w:rsid w:val="007B621E"/>
    <w:rsid w:val="007C4DE5"/>
    <w:rsid w:val="007C6D0F"/>
    <w:rsid w:val="007D1CF6"/>
    <w:rsid w:val="007F32B4"/>
    <w:rsid w:val="00804865"/>
    <w:rsid w:val="00834DE3"/>
    <w:rsid w:val="00893DE6"/>
    <w:rsid w:val="0092286B"/>
    <w:rsid w:val="00947699"/>
    <w:rsid w:val="009530A0"/>
    <w:rsid w:val="00961AB9"/>
    <w:rsid w:val="00976B8B"/>
    <w:rsid w:val="00992BB7"/>
    <w:rsid w:val="00996F7C"/>
    <w:rsid w:val="009B3603"/>
    <w:rsid w:val="009E01E3"/>
    <w:rsid w:val="00A75EE7"/>
    <w:rsid w:val="00A966F6"/>
    <w:rsid w:val="00AA0C31"/>
    <w:rsid w:val="00AA1D8D"/>
    <w:rsid w:val="00AA41A1"/>
    <w:rsid w:val="00AC1286"/>
    <w:rsid w:val="00AC19DF"/>
    <w:rsid w:val="00AE4AE2"/>
    <w:rsid w:val="00AE5A5F"/>
    <w:rsid w:val="00AF4C24"/>
    <w:rsid w:val="00B00345"/>
    <w:rsid w:val="00B02A82"/>
    <w:rsid w:val="00B21435"/>
    <w:rsid w:val="00B42BFD"/>
    <w:rsid w:val="00B47730"/>
    <w:rsid w:val="00B70101"/>
    <w:rsid w:val="00B734AA"/>
    <w:rsid w:val="00B95E37"/>
    <w:rsid w:val="00BA383D"/>
    <w:rsid w:val="00BA4DD9"/>
    <w:rsid w:val="00BB50DA"/>
    <w:rsid w:val="00BE192A"/>
    <w:rsid w:val="00BE6E55"/>
    <w:rsid w:val="00C04A80"/>
    <w:rsid w:val="00C04DF8"/>
    <w:rsid w:val="00C3691F"/>
    <w:rsid w:val="00C5174D"/>
    <w:rsid w:val="00C551F5"/>
    <w:rsid w:val="00C66032"/>
    <w:rsid w:val="00C76C53"/>
    <w:rsid w:val="00C90D7A"/>
    <w:rsid w:val="00C95629"/>
    <w:rsid w:val="00CA16E0"/>
    <w:rsid w:val="00CB0664"/>
    <w:rsid w:val="00CC32F0"/>
    <w:rsid w:val="00CE0677"/>
    <w:rsid w:val="00D054A7"/>
    <w:rsid w:val="00D12E56"/>
    <w:rsid w:val="00D57331"/>
    <w:rsid w:val="00D64982"/>
    <w:rsid w:val="00D9203E"/>
    <w:rsid w:val="00D931C7"/>
    <w:rsid w:val="00DD3CDF"/>
    <w:rsid w:val="00DD46EF"/>
    <w:rsid w:val="00DE4600"/>
    <w:rsid w:val="00E137F2"/>
    <w:rsid w:val="00E20C95"/>
    <w:rsid w:val="00E25C2F"/>
    <w:rsid w:val="00E316F3"/>
    <w:rsid w:val="00E42A30"/>
    <w:rsid w:val="00E5154C"/>
    <w:rsid w:val="00EB6BE9"/>
    <w:rsid w:val="00F26DC0"/>
    <w:rsid w:val="00F328A1"/>
    <w:rsid w:val="00F34420"/>
    <w:rsid w:val="00F513D8"/>
    <w:rsid w:val="00F55D94"/>
    <w:rsid w:val="00F64836"/>
    <w:rsid w:val="00FC34A8"/>
    <w:rsid w:val="00FC693F"/>
    <w:rsid w:val="00FD3E5E"/>
    <w:rsid w:val="026381FD"/>
    <w:rsid w:val="53A4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C1F002"/>
  <w14:defaultImageDpi w14:val="300"/>
  <w15:docId w15:val="{0B2EACFC-108F-490A-AB9D-7A067424D3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14086C"/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creativecommons.org/licenses/by/4.0/deed.pl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_wa.KN\OneDrive%20-%20Szko&#322;a%20G&#322;&#243;wna%20Gospodarstwa%20Wiejskiego\!!_FERS1\GrafikaIn&#380;ynierska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5ABC2C-AA20-4D7C-A76F-9B60FCB2A8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scenariusz zajęć wzór 251008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 N</dc:creator>
  <keywords/>
  <dc:description>generated by python-docx</dc:description>
  <lastModifiedBy>Leszek Sieczko</lastModifiedBy>
  <revision>9</revision>
  <dcterms:created xsi:type="dcterms:W3CDTF">2026-08-05T07:08:00.0000000Z</dcterms:created>
  <dcterms:modified xsi:type="dcterms:W3CDTF">2026-08-08T16:14:51.9251236Z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