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29FB9664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29FB9664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29FB9664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29FB9664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29FB9664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29FB9664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29FB9664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29FB9664" w:rsidRDefault="00992BB7" w14:paraId="190B53AF" w14:textId="140D928F">
            <w:pPr>
              <w:rPr>
                <w:rFonts w:ascii="Calibri" w:hAnsi="Calibri" w:cs="Calibri" w:asciiTheme="majorAscii" w:hAnsiTheme="majorAscii" w:cstheme="majorAscii"/>
              </w:rPr>
            </w:pPr>
            <w:r w:rsidRPr="29FB9664" w:rsidR="0D304D47">
              <w:rPr>
                <w:rFonts w:ascii="Calibri" w:hAnsi="Calibri" w:cs="Calibri" w:asciiTheme="majorAscii" w:hAnsiTheme="majorAscii" w:cstheme="majorAscii"/>
              </w:rPr>
              <w:t>1</w:t>
            </w:r>
            <w:r w:rsidRPr="29FB9664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29FB9664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29FB9664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29FB9664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29FB9664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P="00C95629" w:rsidRDefault="001F15E3" w14:paraId="219650BB" w14:textId="658CC0E9">
            <w:pPr>
              <w:tabs>
                <w:tab w:val="left" w:pos="937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1F15E3" w14:paraId="4BDD47F0" w14:textId="7858219B">
            <w:pPr>
              <w:rPr>
                <w:rFonts w:asciiTheme="majorHAnsi" w:hAnsiTheme="majorHAnsi" w:cstheme="majorHAnsi"/>
              </w:rPr>
            </w:pPr>
            <w:r w:rsidRPr="001F15E3">
              <w:rPr>
                <w:rFonts w:asciiTheme="majorHAnsi" w:hAnsiTheme="majorHAnsi" w:cstheme="majorHAnsi"/>
              </w:rPr>
              <w:t>Warstwy, właściwości obiektów i kreskowanie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213096" w:rsidR="00213096" w:rsidP="00213096" w:rsidRDefault="00213096" w14:paraId="3AE71E0C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35 minut – organizacja rysunku z wykorzystaniem warstw;</w:t>
            </w:r>
          </w:p>
          <w:p w:rsidRPr="00213096" w:rsidR="00213096" w:rsidP="00213096" w:rsidRDefault="00213096" w14:paraId="4F788DB2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45 minut – kreskowanie i opracowanie planu zagospodarowania;</w:t>
            </w:r>
          </w:p>
          <w:p w:rsidRPr="00140A75" w:rsidR="00140A75" w:rsidP="00213096" w:rsidRDefault="00213096" w14:paraId="173978C0" w14:textId="5EE0CF9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10 minut – kontrola właściwości i podsumowanie.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213096" w14:paraId="15D2C3A0" w14:textId="5585C9EE">
            <w:p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Nauczenie studentów porządkowania dokumentacji CAD według funkcji obiektów oraz stosowania warstw, typów linii, grubości i kreskowania w celu zwiększenia czytelności rysunku.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213096" w:rsidR="00213096" w:rsidP="00213096" w:rsidRDefault="00213096" w14:paraId="0BD7167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wyjaśnia funkcję warstw w dokumentacji technicznej;</w:t>
            </w:r>
          </w:p>
          <w:p w:rsidRPr="00213096" w:rsidR="00213096" w:rsidP="00213096" w:rsidRDefault="00213096" w14:paraId="5584DA3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tworzy i nazywa warstwy zgodnie z przeznaczeniem;</w:t>
            </w:r>
          </w:p>
          <w:p w:rsidRPr="00213096" w:rsidR="00213096" w:rsidP="00213096" w:rsidRDefault="00213096" w14:paraId="64B48922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przypisuje warstwom kolory, typy i grubości linii;</w:t>
            </w:r>
          </w:p>
          <w:p w:rsidRPr="00213096" w:rsidR="00213096" w:rsidP="00213096" w:rsidRDefault="00213096" w14:paraId="7CFDC1AD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stosuje właściwości „</w:t>
            </w:r>
            <w:proofErr w:type="spellStart"/>
            <w:r w:rsidRPr="00213096">
              <w:rPr>
                <w:rFonts w:asciiTheme="majorHAnsi" w:hAnsiTheme="majorHAnsi" w:cstheme="majorHAnsi"/>
              </w:rPr>
              <w:t>JakWarstwa</w:t>
            </w:r>
            <w:proofErr w:type="spellEnd"/>
            <w:r w:rsidRPr="00213096">
              <w:rPr>
                <w:rFonts w:asciiTheme="majorHAnsi" w:hAnsiTheme="majorHAnsi" w:cstheme="majorHAnsi"/>
              </w:rPr>
              <w:t>”;</w:t>
            </w:r>
          </w:p>
          <w:p w:rsidRPr="00213096" w:rsidR="00213096" w:rsidP="00213096" w:rsidRDefault="00213096" w14:paraId="2DFC125E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ustawia warstwę bieżącą;</w:t>
            </w:r>
          </w:p>
          <w:p w:rsidRPr="00213096" w:rsidR="00213096" w:rsidP="00213096" w:rsidRDefault="00213096" w14:paraId="3A59783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włącza, wyłącza, zamraża i blokuje warstwy;</w:t>
            </w:r>
          </w:p>
          <w:p w:rsidRPr="00213096" w:rsidR="00213096" w:rsidP="00213096" w:rsidRDefault="00213096" w14:paraId="1564B3B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przenosi obiekty pomiędzy warstwami;</w:t>
            </w:r>
          </w:p>
          <w:p w:rsidRPr="00213096" w:rsidR="00213096" w:rsidP="00213096" w:rsidRDefault="00213096" w14:paraId="534E3024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kontroluje zgodność właściwości obiektów z warstwą;</w:t>
            </w:r>
          </w:p>
          <w:p w:rsidRPr="00213096" w:rsidR="00213096" w:rsidP="00213096" w:rsidRDefault="00213096" w14:paraId="7999C0A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rozpoznaje funkcję kreskowania;</w:t>
            </w:r>
          </w:p>
          <w:p w:rsidRPr="00213096" w:rsidR="00213096" w:rsidP="00213096" w:rsidRDefault="00213096" w14:paraId="1A818065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wybiera obszary zamknięte przeznaczone do wypełnienia;</w:t>
            </w:r>
          </w:p>
          <w:p w:rsidRPr="00213096" w:rsidR="00213096" w:rsidP="00213096" w:rsidRDefault="00213096" w14:paraId="75276A8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dobiera wzór, skalę i kąt kreskowania;</w:t>
            </w:r>
          </w:p>
          <w:p w:rsidRPr="00213096" w:rsidR="00213096" w:rsidP="00213096" w:rsidRDefault="00213096" w14:paraId="042F5E1F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edytuje obwiednie i parametry wypełnienia;</w:t>
            </w:r>
          </w:p>
          <w:p w:rsidRPr="00213096" w:rsidR="00213096" w:rsidP="00213096" w:rsidRDefault="00213096" w14:paraId="283A760C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wykonuje uporządkowany plan zagospodarowania;</w:t>
            </w:r>
          </w:p>
          <w:p w:rsidRPr="00C04A80" w:rsidR="005143E8" w:rsidP="00213096" w:rsidRDefault="00213096" w14:paraId="159DCDC5" w14:textId="329CD738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213096">
              <w:rPr>
                <w:rFonts w:asciiTheme="majorHAnsi" w:hAnsiTheme="majorHAnsi" w:cstheme="majorHAnsi"/>
              </w:rPr>
              <w:t>ocenia czytelność i gęstość zastosowanych wzorów.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171BF9" w14:paraId="062EBD2A" w14:textId="1E2486EC">
            <w:pPr>
              <w:rPr>
                <w:rFonts w:asciiTheme="majorHAnsi" w:hAnsiTheme="majorHAnsi" w:cstheme="majorHAnsi"/>
              </w:rPr>
            </w:pPr>
            <w:r w:rsidRPr="00171BF9">
              <w:rPr>
                <w:rFonts w:asciiTheme="majorHAnsi" w:hAnsiTheme="majorHAnsi" w:cstheme="majorHAnsi"/>
              </w:rPr>
              <w:t>przygotowanie tabeli warstw i ich właściwości, sprawdzenie dostępności typów linii i wzorów kreskowania, przygotowanie planu działki do uzupełnienia, udostępnienie pliku wzorcowego, ustawienie wyświetlania grubości linii, przygotowanie przykładów poprawnego i błędnego kreskowania, sprawdzenie zamknięcia obrysów, przygotowanie zasad spójnego nazewnictwa warstw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361C38" w:rsidTr="00331586" w14:paraId="260519D7" w14:textId="77777777">
        <w:tc>
          <w:tcPr>
            <w:tcW w:w="3539" w:type="dxa"/>
          </w:tcPr>
          <w:p w:rsidRPr="00A1341D" w:rsidR="00361C38" w:rsidP="00331586" w:rsidRDefault="00361C38" w14:paraId="624B877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361C38" w:rsidP="00331586" w:rsidRDefault="00864E86" w14:paraId="2AA2244A" w14:textId="77777777">
            <w:pPr>
              <w:rPr>
                <w:rFonts w:asciiTheme="majorHAnsi" w:hAnsiTheme="majorHAnsi" w:cstheme="majorHAnsi"/>
              </w:rPr>
            </w:pPr>
            <w:r w:rsidRPr="00864E86">
              <w:rPr>
                <w:rFonts w:asciiTheme="majorHAnsi" w:hAnsiTheme="majorHAnsi" w:cstheme="majorHAnsi"/>
              </w:rPr>
              <w:t>Organizacja rysunku z wykorzystaniem warstw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864E86" w:rsidP="00331586" w:rsidRDefault="00864E86" w14:paraId="365640EA" w14:textId="59CA7AB2">
            <w:pPr>
              <w:rPr>
                <w:rFonts w:asciiTheme="majorHAnsi" w:hAnsiTheme="majorHAnsi" w:cstheme="majorHAnsi"/>
              </w:rPr>
            </w:pPr>
            <w:r w:rsidRPr="00864E86">
              <w:rPr>
                <w:rFonts w:asciiTheme="majorHAnsi" w:hAnsiTheme="majorHAnsi" w:cstheme="majorHAnsi"/>
              </w:rPr>
              <w:t>Nauka porządkowania elementów dokumentacji według ich funkcji za pomocą warstw, kolorów, typów i grubości linii.</w:t>
            </w:r>
          </w:p>
        </w:tc>
      </w:tr>
      <w:tr w:rsidRPr="00A1341D" w:rsidR="00361C38" w:rsidTr="00331586" w14:paraId="2DF07BD0" w14:textId="77777777">
        <w:tc>
          <w:tcPr>
            <w:tcW w:w="3539" w:type="dxa"/>
          </w:tcPr>
          <w:p w:rsidRPr="00A1341D" w:rsidR="00361C38" w:rsidP="00331586" w:rsidRDefault="00361C38" w14:paraId="2CBD15D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361C38" w:rsidP="00331586" w:rsidRDefault="00864E86" w14:paraId="6CFC8112" w14:textId="4FC308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DE133A" w:rsidR="00361C38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361C38" w:rsidTr="00331586" w14:paraId="0EC18E45" w14:textId="77777777">
        <w:tc>
          <w:tcPr>
            <w:tcW w:w="3539" w:type="dxa"/>
          </w:tcPr>
          <w:p w:rsidRPr="00A1341D" w:rsidR="00361C38" w:rsidP="00331586" w:rsidRDefault="00361C38" w14:paraId="7DCAA02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361C38" w:rsidP="00331586" w:rsidRDefault="00AB19EA" w14:paraId="616F8802" w14:textId="70C9D8BC">
            <w:pPr>
              <w:rPr>
                <w:rFonts w:asciiTheme="majorHAnsi" w:hAnsiTheme="majorHAnsi" w:cstheme="majorHAnsi"/>
              </w:rPr>
            </w:pPr>
            <w:r w:rsidRPr="00AB19EA">
              <w:rPr>
                <w:rFonts w:asciiTheme="majorHAnsi" w:hAnsiTheme="majorHAnsi" w:cstheme="majorHAnsi"/>
              </w:rPr>
              <w:t>Prowadzący wyjaśnia funkcję warstw w dokumentacji technicznej i znaczenie ich konsekwentnego nazewnictwa. Studenci tworzą warstwy GRANICE, BUDYNKI, DROGI, PLACE, ZIELEŃ, WODA, OGRODZENIE, OPISY i WYMIARY. Następnie przypisują im kolory, typy i grubości linii oraz poznają zasadę stosowania właściwości „</w:t>
            </w:r>
            <w:proofErr w:type="spellStart"/>
            <w:r w:rsidRPr="00AB19EA">
              <w:rPr>
                <w:rFonts w:asciiTheme="majorHAnsi" w:hAnsiTheme="majorHAnsi" w:cstheme="majorHAnsi"/>
              </w:rPr>
              <w:t>JakWarstwa</w:t>
            </w:r>
            <w:proofErr w:type="spellEnd"/>
            <w:r w:rsidRPr="00AB19EA">
              <w:rPr>
                <w:rFonts w:asciiTheme="majorHAnsi" w:hAnsiTheme="majorHAnsi" w:cstheme="majorHAnsi"/>
              </w:rPr>
              <w:t>”. W dalszej części ćwiczą włączanie, wyłączanie, zamrażanie i blokowanie warstw, a także przenoszenie istniejących obiektów do właściwych kategorii. Zagadnienie kończy kontrola poprawności organizacji rysunku.</w:t>
            </w:r>
          </w:p>
        </w:tc>
      </w:tr>
      <w:tr w:rsidRPr="00A1341D" w:rsidR="00361C38" w:rsidTr="00331586" w14:paraId="24D2AC9A" w14:textId="77777777">
        <w:tc>
          <w:tcPr>
            <w:tcW w:w="3539" w:type="dxa"/>
          </w:tcPr>
          <w:p w:rsidRPr="00A1341D" w:rsidR="00361C38" w:rsidP="00331586" w:rsidRDefault="00361C38" w14:paraId="327BA2D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361C38" w:rsidP="00331586" w:rsidRDefault="00AB19EA" w14:paraId="26A545D5" w14:textId="77777777">
            <w:pPr>
              <w:rPr>
                <w:rFonts w:asciiTheme="majorHAnsi" w:hAnsiTheme="majorHAnsi" w:cstheme="majorHAnsi"/>
              </w:rPr>
            </w:pPr>
            <w:r w:rsidRPr="00AB19EA">
              <w:rPr>
                <w:rFonts w:asciiTheme="majorHAnsi" w:hAnsiTheme="majorHAnsi" w:cstheme="majorHAnsi"/>
              </w:rPr>
              <w:t>Kreskowanie i opracowanie planu zagospodarowania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AB19EA" w:rsidP="00331586" w:rsidRDefault="00AB19EA" w14:paraId="17A80BA0" w14:textId="576F7F76">
            <w:pPr>
              <w:rPr>
                <w:rFonts w:asciiTheme="majorHAnsi" w:hAnsiTheme="majorHAnsi" w:cstheme="majorHAnsi"/>
              </w:rPr>
            </w:pPr>
            <w:r w:rsidRPr="00AB19EA">
              <w:rPr>
                <w:rFonts w:asciiTheme="majorHAnsi" w:hAnsiTheme="majorHAnsi" w:cstheme="majorHAnsi"/>
              </w:rPr>
              <w:t>Wykorzystanie kreskowania do oznaczania budynków, materiałów i różnych sposobów zagospodarowania powierzchni.</w:t>
            </w:r>
          </w:p>
        </w:tc>
      </w:tr>
      <w:tr w:rsidRPr="00A1341D" w:rsidR="00361C38" w:rsidTr="00331586" w14:paraId="2010EA9C" w14:textId="77777777">
        <w:tc>
          <w:tcPr>
            <w:tcW w:w="3539" w:type="dxa"/>
          </w:tcPr>
          <w:p w:rsidRPr="00A1341D" w:rsidR="00361C38" w:rsidP="00331586" w:rsidRDefault="00361C38" w14:paraId="4134619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361C38" w:rsidP="00331586" w:rsidRDefault="00864E86" w14:paraId="1191C3CB" w14:textId="6E3EB9A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AF12E8" w:rsidR="00361C38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361C38" w:rsidTr="00331586" w14:paraId="54A50349" w14:textId="77777777">
        <w:tc>
          <w:tcPr>
            <w:tcW w:w="3539" w:type="dxa"/>
          </w:tcPr>
          <w:p w:rsidRPr="00A1341D" w:rsidR="00361C38" w:rsidP="00331586" w:rsidRDefault="00361C38" w14:paraId="44052E6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361C38" w:rsidP="00331586" w:rsidRDefault="00AB19EA" w14:paraId="15D2D794" w14:textId="442C9111">
            <w:pPr>
              <w:rPr>
                <w:rFonts w:asciiTheme="majorHAnsi" w:hAnsiTheme="majorHAnsi" w:cstheme="majorHAnsi"/>
              </w:rPr>
            </w:pPr>
            <w:r w:rsidRPr="00AB19EA">
              <w:rPr>
                <w:rFonts w:asciiTheme="majorHAnsi" w:hAnsiTheme="majorHAnsi" w:cstheme="majorHAnsi"/>
              </w:rPr>
              <w:t>Prowadzący omawia funkcję kreskowania oraz sposób wskazywania obszaru zamkniętego, wyboru wzoru, skali i kąta. Studenci wykonują działkę 70 000 × 90 000 mm, na której rozmieszczają oborę, magazyn, plac utwardzony, drogę, zbiornik i teren zielony. Następnie przypisują wszystkie obiekty do właściwych warstw i stosują odmienne wzory kreskowania dla budynków, placu, zieleni i zbiornika. W dalszej części edytują granice i parametry wypełnień oraz dopasowują ich gęstość. Ćwiczenie kończy ocena czytelności i spójności planu.</w:t>
            </w:r>
          </w:p>
        </w:tc>
      </w:tr>
      <w:tr w:rsidRPr="00A1341D" w:rsidR="00361C38" w:rsidTr="00331586" w14:paraId="67960BDE" w14:textId="77777777">
        <w:tc>
          <w:tcPr>
            <w:tcW w:w="3539" w:type="dxa"/>
          </w:tcPr>
          <w:p w:rsidRPr="00A1341D" w:rsidR="00361C38" w:rsidP="00331586" w:rsidRDefault="00361C38" w14:paraId="597BDC0A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361C38" w:rsidP="00331586" w:rsidRDefault="00361C38" w14:paraId="7FB54146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361C38" w:rsidTr="00331586" w14:paraId="7F436C99" w14:textId="77777777">
        <w:tc>
          <w:tcPr>
            <w:tcW w:w="3539" w:type="dxa"/>
          </w:tcPr>
          <w:p w:rsidRPr="00A1341D" w:rsidR="00361C38" w:rsidP="00331586" w:rsidRDefault="00361C38" w14:paraId="0252442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361C38" w:rsidP="00331586" w:rsidRDefault="00361C38" w14:paraId="290D535A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361C38" w:rsidTr="00331586" w14:paraId="04880B5E" w14:textId="77777777">
        <w:tc>
          <w:tcPr>
            <w:tcW w:w="3539" w:type="dxa"/>
          </w:tcPr>
          <w:p w:rsidRPr="00A1341D" w:rsidR="00361C38" w:rsidP="00331586" w:rsidRDefault="00361C38" w14:paraId="58AA36A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3B6670" w:rsidR="003B6670" w:rsidP="003B6670" w:rsidRDefault="003B6670" w14:paraId="18109D83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3B6670">
              <w:rPr>
                <w:rFonts w:asciiTheme="majorHAnsi" w:hAnsiTheme="majorHAnsi" w:cstheme="majorHAnsi"/>
              </w:rPr>
              <w:t>omówienie znaczenia spójnego nazewnictwa warstw;</w:t>
            </w:r>
          </w:p>
          <w:p w:rsidRPr="003B6670" w:rsidR="003B6670" w:rsidP="003B6670" w:rsidRDefault="003B6670" w14:paraId="50777BA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3B6670">
              <w:rPr>
                <w:rFonts w:asciiTheme="majorHAnsi" w:hAnsiTheme="majorHAnsi" w:cstheme="majorHAnsi"/>
              </w:rPr>
              <w:t>sprawdzenie zgodności właściwości obiektów z warstwą;</w:t>
            </w:r>
          </w:p>
          <w:p w:rsidRPr="003B6670" w:rsidR="003B6670" w:rsidP="003B6670" w:rsidRDefault="003B6670" w14:paraId="12CFF0C4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3B6670">
              <w:rPr>
                <w:rFonts w:asciiTheme="majorHAnsi" w:hAnsiTheme="majorHAnsi" w:cstheme="majorHAnsi"/>
              </w:rPr>
              <w:t>kontrola widoczności i blokowania warstw;</w:t>
            </w:r>
          </w:p>
          <w:p w:rsidRPr="006878C1" w:rsidR="00361C38" w:rsidP="003B6670" w:rsidRDefault="003B6670" w14:paraId="670D4E77" w14:textId="4E54580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3B6670">
              <w:rPr>
                <w:rFonts w:asciiTheme="majorHAnsi" w:hAnsiTheme="majorHAnsi" w:cstheme="majorHAnsi"/>
              </w:rPr>
              <w:t>ocena gęstości i czytelności kreskowania.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C80676" w:rsidP="00521628" w:rsidRDefault="00C80676" w14:paraId="4BBFF628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C80676" w:rsidP="00521628" w:rsidRDefault="00C80676" w14:paraId="7748C3FA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C80676" w:rsidP="00521628" w:rsidRDefault="00C80676" w14:paraId="1C40D697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C80676" w:rsidP="00521628" w:rsidRDefault="00C80676" w14:paraId="6BCE9E3D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665BA"/>
    <w:rsid w:val="00171BF9"/>
    <w:rsid w:val="001737D8"/>
    <w:rsid w:val="00193D55"/>
    <w:rsid w:val="001A1653"/>
    <w:rsid w:val="001B082A"/>
    <w:rsid w:val="001B0EC7"/>
    <w:rsid w:val="001B6CFF"/>
    <w:rsid w:val="001C2198"/>
    <w:rsid w:val="001D2B22"/>
    <w:rsid w:val="001F15E3"/>
    <w:rsid w:val="00202B87"/>
    <w:rsid w:val="00213096"/>
    <w:rsid w:val="00222E85"/>
    <w:rsid w:val="00224AE9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1C38"/>
    <w:rsid w:val="003628CD"/>
    <w:rsid w:val="0037621D"/>
    <w:rsid w:val="003B6670"/>
    <w:rsid w:val="00412BE2"/>
    <w:rsid w:val="0044797C"/>
    <w:rsid w:val="0045329C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996"/>
    <w:rsid w:val="00672454"/>
    <w:rsid w:val="00695CC0"/>
    <w:rsid w:val="006B724A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34DE3"/>
    <w:rsid w:val="00864E86"/>
    <w:rsid w:val="00893DE6"/>
    <w:rsid w:val="0092286B"/>
    <w:rsid w:val="00947699"/>
    <w:rsid w:val="009530A0"/>
    <w:rsid w:val="00961AB9"/>
    <w:rsid w:val="00976B8B"/>
    <w:rsid w:val="00992BB7"/>
    <w:rsid w:val="00996F7C"/>
    <w:rsid w:val="009B3603"/>
    <w:rsid w:val="009B3DBF"/>
    <w:rsid w:val="009E01E3"/>
    <w:rsid w:val="00A966F6"/>
    <w:rsid w:val="00AA0C31"/>
    <w:rsid w:val="00AA1D8D"/>
    <w:rsid w:val="00AA41A1"/>
    <w:rsid w:val="00AB19EA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7730"/>
    <w:rsid w:val="00B70101"/>
    <w:rsid w:val="00B734AA"/>
    <w:rsid w:val="00BA383D"/>
    <w:rsid w:val="00BA4DD9"/>
    <w:rsid w:val="00BE192A"/>
    <w:rsid w:val="00BE6E55"/>
    <w:rsid w:val="00C04A80"/>
    <w:rsid w:val="00C04DF8"/>
    <w:rsid w:val="00C3691F"/>
    <w:rsid w:val="00C5174D"/>
    <w:rsid w:val="00C551F5"/>
    <w:rsid w:val="00C66032"/>
    <w:rsid w:val="00C76C53"/>
    <w:rsid w:val="00C80676"/>
    <w:rsid w:val="00C90D7A"/>
    <w:rsid w:val="00C95629"/>
    <w:rsid w:val="00CA16E0"/>
    <w:rsid w:val="00CB0664"/>
    <w:rsid w:val="00CC32F0"/>
    <w:rsid w:val="00CE0677"/>
    <w:rsid w:val="00D054A7"/>
    <w:rsid w:val="00D12E56"/>
    <w:rsid w:val="00D57331"/>
    <w:rsid w:val="00D64982"/>
    <w:rsid w:val="00D9203E"/>
    <w:rsid w:val="00D931C7"/>
    <w:rsid w:val="00DD46EF"/>
    <w:rsid w:val="00E137F2"/>
    <w:rsid w:val="00E20C95"/>
    <w:rsid w:val="00E25C2F"/>
    <w:rsid w:val="00E316F3"/>
    <w:rsid w:val="00E5154C"/>
    <w:rsid w:val="00EB6BE9"/>
    <w:rsid w:val="00F328A1"/>
    <w:rsid w:val="00F34420"/>
    <w:rsid w:val="00F55D94"/>
    <w:rsid w:val="00F64836"/>
    <w:rsid w:val="00FC34A8"/>
    <w:rsid w:val="00FC693F"/>
    <w:rsid w:val="00FD3E5E"/>
    <w:rsid w:val="0D304D47"/>
    <w:rsid w:val="29FB9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10</revision>
  <dcterms:created xsi:type="dcterms:W3CDTF">2026-08-05T07:05:00.0000000Z</dcterms:created>
  <dcterms:modified xsi:type="dcterms:W3CDTF">2026-08-08T16:13:04.6162129Z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