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662B3E21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662B3E21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662B3E21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662B3E21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662B3E21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662B3E21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662B3E21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662B3E21" w:rsidRDefault="00992BB7" w14:paraId="190B53AF" w14:textId="0903461F">
            <w:pPr>
              <w:rPr>
                <w:rFonts w:ascii="Calibri" w:hAnsi="Calibri" w:cs="Calibri" w:asciiTheme="majorAscii" w:hAnsiTheme="majorAscii" w:cstheme="majorAscii"/>
              </w:rPr>
            </w:pPr>
            <w:r w:rsidRPr="662B3E21" w:rsidR="1434F6FB">
              <w:rPr>
                <w:rFonts w:ascii="Calibri" w:hAnsi="Calibri" w:cs="Calibri" w:asciiTheme="majorAscii" w:hAnsiTheme="majorAscii" w:cstheme="majorAscii"/>
              </w:rPr>
              <w:t>1</w:t>
            </w:r>
            <w:r w:rsidRPr="662B3E21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662B3E21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662B3E21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662B3E21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662B3E21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RDefault="00672454" w14:paraId="219650BB" w14:textId="352877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1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193D55" w14:paraId="4BDD47F0" w14:textId="3D984FC3">
            <w:pPr>
              <w:rPr>
                <w:rFonts w:asciiTheme="majorHAnsi" w:hAnsiTheme="majorHAnsi" w:cstheme="majorHAnsi"/>
              </w:rPr>
            </w:pPr>
            <w:r w:rsidRPr="00193D55">
              <w:rPr>
                <w:rFonts w:asciiTheme="majorHAnsi" w:hAnsiTheme="majorHAnsi" w:cstheme="majorHAnsi"/>
              </w:rPr>
              <w:t>Wprowadzenie do środowiska CAD i podstawowe narzędzia rysowania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140A75" w:rsidR="00140A75" w:rsidP="00140A75" w:rsidRDefault="00140A75" w14:paraId="7357284E" w14:textId="77777777">
            <w:pPr>
              <w:pStyle w:val="Akapitzlist"/>
              <w:numPr>
                <w:ilvl w:val="0"/>
                <w:numId w:val="10"/>
              </w:numPr>
              <w:ind w:left="314" w:hanging="314"/>
              <w:rPr>
                <w:rFonts w:asciiTheme="majorHAnsi" w:hAnsiTheme="majorHAnsi" w:cstheme="majorHAnsi"/>
              </w:rPr>
            </w:pPr>
            <w:r w:rsidRPr="00140A75">
              <w:rPr>
                <w:rFonts w:asciiTheme="majorHAnsi" w:hAnsiTheme="majorHAnsi" w:cstheme="majorHAnsi"/>
              </w:rPr>
              <w:t>25 minut – organizacja środowiska pracy w programie CAD;</w:t>
            </w:r>
          </w:p>
          <w:p w:rsidRPr="00140A75" w:rsidR="00140A75" w:rsidP="00140A75" w:rsidRDefault="00140A75" w14:paraId="71B2201C" w14:textId="77777777">
            <w:pPr>
              <w:pStyle w:val="Akapitzlist"/>
              <w:numPr>
                <w:ilvl w:val="0"/>
                <w:numId w:val="10"/>
              </w:numPr>
              <w:ind w:left="314" w:hanging="314"/>
              <w:rPr>
                <w:rFonts w:asciiTheme="majorHAnsi" w:hAnsiTheme="majorHAnsi" w:cstheme="majorHAnsi"/>
              </w:rPr>
            </w:pPr>
            <w:r w:rsidRPr="00140A75">
              <w:rPr>
                <w:rFonts w:asciiTheme="majorHAnsi" w:hAnsiTheme="majorHAnsi" w:cstheme="majorHAnsi"/>
              </w:rPr>
              <w:t>55 minut – tworzenie podstawowych obiektów geometrycznych;</w:t>
            </w:r>
          </w:p>
          <w:p w:rsidRPr="00140A75" w:rsidR="00140A75" w:rsidP="00140A75" w:rsidRDefault="00140A75" w14:paraId="173978C0" w14:textId="5986C20A">
            <w:pPr>
              <w:pStyle w:val="Akapitzlist"/>
              <w:numPr>
                <w:ilvl w:val="0"/>
                <w:numId w:val="10"/>
              </w:numPr>
              <w:ind w:left="314" w:hanging="314"/>
              <w:rPr>
                <w:rFonts w:asciiTheme="majorHAnsi" w:hAnsiTheme="majorHAnsi" w:cstheme="majorHAnsi"/>
              </w:rPr>
            </w:pPr>
            <w:r w:rsidRPr="00140A75">
              <w:rPr>
                <w:rFonts w:asciiTheme="majorHAnsi" w:hAnsiTheme="majorHAnsi" w:cstheme="majorHAnsi"/>
              </w:rPr>
              <w:t>10 minut – sprawdzenie rezultatów i podsumowanie zajęć.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714358" w14:paraId="15D2C3A0" w14:textId="30527B4E">
            <w:pPr>
              <w:rPr>
                <w:rFonts w:asciiTheme="majorHAnsi" w:hAnsiTheme="majorHAnsi" w:cstheme="majorHAnsi"/>
              </w:rPr>
            </w:pPr>
            <w:r w:rsidRPr="00714358">
              <w:rPr>
                <w:rFonts w:asciiTheme="majorHAnsi" w:hAnsiTheme="majorHAnsi" w:cstheme="majorHAnsi"/>
              </w:rPr>
              <w:t>Przygotowanie studentów do samodzielnego rozpoczęcia pracy w programie CAD, prawidłowego skonfigurowania pliku rysunkowego oraz wykonywania podstawowych obiektów dwuwymiarowych w rzeczywistych wymiarach.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C04A80" w:rsidR="00C04A80" w:rsidP="00C04A80" w:rsidRDefault="00C04A80" w14:paraId="54F90AF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wskazuje zastosowania oprogramowania CAD w technice, budownictwie i rolnictwie;</w:t>
            </w:r>
          </w:p>
          <w:p w:rsidRPr="00C04A80" w:rsidR="00C04A80" w:rsidP="00C04A80" w:rsidRDefault="00C04A80" w14:paraId="7126806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rozpoznaje podstawowe elementy interfejsu programu;</w:t>
            </w:r>
          </w:p>
          <w:p w:rsidRPr="00C04A80" w:rsidR="00C04A80" w:rsidP="00C04A80" w:rsidRDefault="00C04A80" w14:paraId="6D187449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tworzy nowy plik rysunkowy;</w:t>
            </w:r>
          </w:p>
          <w:p w:rsidRPr="00C04A80" w:rsidR="00C04A80" w:rsidP="00C04A80" w:rsidRDefault="00C04A80" w14:paraId="5E320D6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ustawia jednostki rysunkowe na milimetry;</w:t>
            </w:r>
          </w:p>
          <w:p w:rsidRPr="00C04A80" w:rsidR="00C04A80" w:rsidP="00C04A80" w:rsidRDefault="00C04A80" w14:paraId="41381BA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rozumie zasadę pracy w skali 1:1 w przestrzeni modelu;</w:t>
            </w:r>
          </w:p>
          <w:p w:rsidRPr="00C04A80" w:rsidR="00C04A80" w:rsidP="00C04A80" w:rsidRDefault="00C04A80" w14:paraId="2088BDB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 xml:space="preserve">korzysta z poleceń linia, </w:t>
            </w:r>
            <w:proofErr w:type="spellStart"/>
            <w:r w:rsidRPr="00C04A80">
              <w:rPr>
                <w:rFonts w:asciiTheme="majorHAnsi" w:hAnsiTheme="majorHAnsi" w:cstheme="majorHAnsi"/>
              </w:rPr>
              <w:t>polilinia</w:t>
            </w:r>
            <w:proofErr w:type="spellEnd"/>
            <w:r w:rsidRPr="00C04A80">
              <w:rPr>
                <w:rFonts w:asciiTheme="majorHAnsi" w:hAnsiTheme="majorHAnsi" w:cstheme="majorHAnsi"/>
              </w:rPr>
              <w:t>, prostokąt, okrąg, łuk i wielobok;</w:t>
            </w:r>
          </w:p>
          <w:p w:rsidRPr="00C04A80" w:rsidR="00C04A80" w:rsidP="00C04A80" w:rsidRDefault="00C04A80" w14:paraId="38E2E13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zaznacza i usuwa obiekty oraz cofa wykonane operacje;</w:t>
            </w:r>
          </w:p>
          <w:p w:rsidRPr="00C04A80" w:rsidR="00C04A80" w:rsidP="00C04A80" w:rsidRDefault="00C04A80" w14:paraId="72E786C5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wykonuje figury geometryczne o określonych wymiarach;</w:t>
            </w:r>
          </w:p>
          <w:p w:rsidRPr="00C04A80" w:rsidR="00C04A80" w:rsidP="00C04A80" w:rsidRDefault="00C04A80" w14:paraId="372A3AD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tworzy uproszczony plan działki;</w:t>
            </w:r>
          </w:p>
          <w:p w:rsidRPr="00C04A80" w:rsidR="00C04A80" w:rsidP="00C04A80" w:rsidRDefault="00C04A80" w14:paraId="6A1F122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korzysta z narzędzi przybliżania, oddalania i przesuwania widoku;</w:t>
            </w:r>
          </w:p>
          <w:p w:rsidRPr="00C04A80" w:rsidR="005143E8" w:rsidP="00C04A80" w:rsidRDefault="00C04A80" w14:paraId="159DCDC5" w14:textId="1343862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zapisuje plik w formacie DWG zgodnie z przyjętym nazewnictwem.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6E3580" w14:paraId="062EBD2A" w14:textId="46D1324F">
            <w:pPr>
              <w:rPr>
                <w:rFonts w:asciiTheme="majorHAnsi" w:hAnsiTheme="majorHAnsi" w:cstheme="majorHAnsi"/>
              </w:rPr>
            </w:pPr>
            <w:r w:rsidRPr="006E3580">
              <w:rPr>
                <w:rFonts w:asciiTheme="majorHAnsi" w:hAnsiTheme="majorHAnsi" w:cstheme="majorHAnsi"/>
              </w:rPr>
              <w:t>sprawdzenie działania oprogramowania CAD, przygotowanie nowych plików rysunkowych, sprawdzenie jednostek i ustawień domyślnych, przygotowanie prezentacji wprowadzającej, udostępnienie karty ćwiczenia, przygotowanie wzorcowego pliku DWG, ustalenie schematu nazewnictwa plików, sprawdzenie możliwości zapisu prac, przygotowanie przykładów zastosowań CAD w technice i rolnictwie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5143E8" w:rsidTr="007C4DE5" w14:paraId="09AD6CCA" w14:textId="77777777">
        <w:tc>
          <w:tcPr>
            <w:tcW w:w="3539" w:type="dxa"/>
          </w:tcPr>
          <w:p w:rsidRPr="00A1341D" w:rsidR="005143E8" w:rsidP="00AF4C24" w:rsidRDefault="00661996" w14:paraId="16964F0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5143E8" w:rsidRDefault="00A1341D" w14:paraId="0BC72B8F" w14:textId="77777777">
            <w:pPr>
              <w:rPr>
                <w:rFonts w:asciiTheme="majorHAnsi" w:hAnsiTheme="majorHAnsi" w:cstheme="majorHAnsi"/>
              </w:rPr>
            </w:pPr>
            <w:r w:rsidRPr="00A1341D">
              <w:rPr>
                <w:rFonts w:asciiTheme="majorHAnsi" w:hAnsiTheme="majorHAnsi" w:cstheme="majorHAnsi"/>
              </w:rPr>
              <w:t>Organizacja środowiska pracy w programie CAD</w:t>
            </w:r>
            <w:r w:rsidR="00DE133A">
              <w:rPr>
                <w:rFonts w:asciiTheme="majorHAnsi" w:hAnsiTheme="majorHAnsi" w:cstheme="majorHAnsi"/>
              </w:rPr>
              <w:t>.</w:t>
            </w:r>
          </w:p>
          <w:p w:rsidRPr="00A1341D" w:rsidR="00DE133A" w:rsidRDefault="00DE133A" w14:paraId="1F61E57B" w14:textId="1A1FF9A9">
            <w:pPr>
              <w:rPr>
                <w:rFonts w:asciiTheme="majorHAnsi" w:hAnsiTheme="majorHAnsi" w:cstheme="majorHAnsi"/>
              </w:rPr>
            </w:pPr>
            <w:r w:rsidRPr="00DE133A">
              <w:rPr>
                <w:rFonts w:asciiTheme="majorHAnsi" w:hAnsiTheme="majorHAnsi" w:cstheme="majorHAnsi"/>
              </w:rPr>
              <w:t>Zapoznanie studentów z przeznaczeniem programów CAD, podstawowymi elementami interfejsu, przestrzenią modelu, jednostkami rysunkowymi oraz zasadami tworzenia i zapisywania pliku.</w:t>
            </w:r>
          </w:p>
        </w:tc>
      </w:tr>
      <w:tr w:rsidRPr="00A1341D" w:rsidR="005143E8" w:rsidTr="007C4DE5" w14:paraId="4E4608BF" w14:textId="77777777">
        <w:tc>
          <w:tcPr>
            <w:tcW w:w="3539" w:type="dxa"/>
          </w:tcPr>
          <w:p w:rsidRPr="00A1341D" w:rsidR="005143E8" w:rsidRDefault="00661996" w14:paraId="5D33315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5143E8" w:rsidRDefault="00DE133A" w14:paraId="0FF893AD" w14:textId="3B6116A1">
            <w:pPr>
              <w:rPr>
                <w:rFonts w:asciiTheme="majorHAnsi" w:hAnsiTheme="majorHAnsi" w:cstheme="majorHAnsi"/>
              </w:rPr>
            </w:pPr>
            <w:r w:rsidRPr="00DE133A">
              <w:rPr>
                <w:rFonts w:asciiTheme="majorHAnsi" w:hAnsiTheme="majorHAnsi" w:cstheme="majorHAnsi"/>
              </w:rPr>
              <w:t>25 minut</w:t>
            </w:r>
          </w:p>
        </w:tc>
      </w:tr>
      <w:tr w:rsidRPr="00A1341D" w:rsidR="005143E8" w:rsidTr="007C4DE5" w14:paraId="3F572C13" w14:textId="77777777">
        <w:tc>
          <w:tcPr>
            <w:tcW w:w="3539" w:type="dxa"/>
          </w:tcPr>
          <w:p w:rsidRPr="00A1341D" w:rsidR="005143E8" w:rsidRDefault="00661996" w14:paraId="6FCA6A5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5143E8" w:rsidRDefault="00DE133A" w14:paraId="435F6FF7" w14:textId="1612868C">
            <w:pPr>
              <w:rPr>
                <w:rFonts w:asciiTheme="majorHAnsi" w:hAnsiTheme="majorHAnsi" w:cstheme="majorHAnsi"/>
              </w:rPr>
            </w:pPr>
            <w:r w:rsidRPr="00DE133A">
              <w:rPr>
                <w:rFonts w:asciiTheme="majorHAnsi" w:hAnsiTheme="majorHAnsi" w:cstheme="majorHAnsi"/>
              </w:rPr>
              <w:t xml:space="preserve">Zajęcia rozpoczynają się od przedstawienia zastosowań programów CAD w technice, budownictwie i rolnictwie, ze szczególnym uwzględnieniem projektowania budynków gospodarczych, planowania przestrzeni gospodarstwa, dróg, placów i infrastruktury. Następnie studenci uruchamiają program AutoCAD lub </w:t>
            </w:r>
            <w:proofErr w:type="spellStart"/>
            <w:r w:rsidRPr="00DE133A">
              <w:rPr>
                <w:rFonts w:asciiTheme="majorHAnsi" w:hAnsiTheme="majorHAnsi" w:cstheme="majorHAnsi"/>
              </w:rPr>
              <w:t>NanoCAD</w:t>
            </w:r>
            <w:proofErr w:type="spellEnd"/>
            <w:r w:rsidRPr="00DE133A">
              <w:rPr>
                <w:rFonts w:asciiTheme="majorHAnsi" w:hAnsiTheme="majorHAnsi" w:cstheme="majorHAnsi"/>
              </w:rPr>
              <w:t xml:space="preserve"> i zapoznają się z obszarem roboczym, wierszem poleceń, panelami narzędzi, paskiem stanu oraz układem współrzędnych. W dalszej kolejności tworzą nowy plik, ustawiają jednostki rysunkowe na milimetry i poznają zasadę pracy w skali 1:1 w przestrzeni modelu. Prowadzący demonstruje sposób </w:t>
            </w:r>
            <w:r w:rsidRPr="00DE133A">
              <w:rPr>
                <w:rFonts w:asciiTheme="majorHAnsi" w:hAnsiTheme="majorHAnsi" w:cstheme="majorHAnsi"/>
              </w:rPr>
              <w:t>zapisu pliku w formacie DWG, po czym studenci ćwiczą przybliżanie, oddalanie i przesuwanie widoku.</w:t>
            </w:r>
          </w:p>
        </w:tc>
      </w:tr>
      <w:tr w:rsidRPr="00A1341D" w:rsidR="005143E8" w:rsidTr="007C4DE5" w14:paraId="4B467249" w14:textId="77777777">
        <w:tc>
          <w:tcPr>
            <w:tcW w:w="3539" w:type="dxa"/>
          </w:tcPr>
          <w:p w:rsidRPr="00A1341D" w:rsidR="005143E8" w:rsidRDefault="00661996" w14:paraId="0E42AA7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5143E8" w:rsidRDefault="00AF12E8" w14:paraId="77B9DA1A" w14:textId="77777777">
            <w:pPr>
              <w:rPr>
                <w:rFonts w:asciiTheme="majorHAnsi" w:hAnsiTheme="majorHAnsi" w:cstheme="majorHAnsi"/>
              </w:rPr>
            </w:pPr>
            <w:r w:rsidRPr="00AF12E8">
              <w:rPr>
                <w:rFonts w:asciiTheme="majorHAnsi" w:hAnsiTheme="majorHAnsi" w:cstheme="majorHAnsi"/>
              </w:rPr>
              <w:t>Tworzenie podstawowych obiektów geometrycznych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AF12E8" w:rsidRDefault="00AF12E8" w14:paraId="2E92A811" w14:textId="5B3B525D">
            <w:pPr>
              <w:rPr>
                <w:rFonts w:asciiTheme="majorHAnsi" w:hAnsiTheme="majorHAnsi" w:cstheme="majorHAnsi"/>
              </w:rPr>
            </w:pPr>
            <w:r w:rsidRPr="00AF12E8">
              <w:rPr>
                <w:rFonts w:asciiTheme="majorHAnsi" w:hAnsiTheme="majorHAnsi" w:cstheme="majorHAnsi"/>
              </w:rPr>
              <w:t>Nauka wykonywania prostych elementów rysunku dwuwymiarowego z wykorzystaniem podstawowych poleceń rysowania, zaznaczania i edycji obiektów.</w:t>
            </w:r>
          </w:p>
        </w:tc>
      </w:tr>
      <w:tr w:rsidRPr="00A1341D" w:rsidR="005143E8" w:rsidTr="007C4DE5" w14:paraId="6DCA5D3C" w14:textId="77777777">
        <w:tc>
          <w:tcPr>
            <w:tcW w:w="3539" w:type="dxa"/>
          </w:tcPr>
          <w:p w:rsidRPr="00A1341D" w:rsidR="005143E8" w:rsidRDefault="00661996" w14:paraId="689B39C0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5143E8" w:rsidRDefault="00AF12E8" w14:paraId="260375C9" w14:textId="0F0B9239">
            <w:pPr>
              <w:rPr>
                <w:rFonts w:asciiTheme="majorHAnsi" w:hAnsiTheme="majorHAnsi" w:cstheme="majorHAnsi"/>
              </w:rPr>
            </w:pPr>
            <w:r w:rsidRPr="00AF12E8">
              <w:rPr>
                <w:rFonts w:asciiTheme="majorHAnsi" w:hAnsiTheme="majorHAnsi" w:cstheme="majorHAnsi"/>
              </w:rPr>
              <w:t>55 minut</w:t>
            </w:r>
          </w:p>
        </w:tc>
      </w:tr>
      <w:tr w:rsidRPr="00A1341D" w:rsidR="005143E8" w:rsidTr="007C4DE5" w14:paraId="7EC9CF70" w14:textId="77777777">
        <w:tc>
          <w:tcPr>
            <w:tcW w:w="3539" w:type="dxa"/>
          </w:tcPr>
          <w:p w:rsidRPr="00A1341D" w:rsidR="005143E8" w:rsidRDefault="00661996" w14:paraId="0767B000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5143E8" w:rsidRDefault="00AF12E8" w14:paraId="2FD7A460" w14:textId="3E0F5232">
            <w:pPr>
              <w:rPr>
                <w:rFonts w:asciiTheme="majorHAnsi" w:hAnsiTheme="majorHAnsi" w:cstheme="majorHAnsi"/>
              </w:rPr>
            </w:pPr>
            <w:r w:rsidRPr="00AF12E8">
              <w:rPr>
                <w:rFonts w:asciiTheme="majorHAnsi" w:hAnsiTheme="majorHAnsi" w:cstheme="majorHAnsi"/>
              </w:rPr>
              <w:t xml:space="preserve">Prowadzący prezentuje działanie poleceń linia, </w:t>
            </w:r>
            <w:proofErr w:type="spellStart"/>
            <w:r w:rsidRPr="00AF12E8">
              <w:rPr>
                <w:rFonts w:asciiTheme="majorHAnsi" w:hAnsiTheme="majorHAnsi" w:cstheme="majorHAnsi"/>
              </w:rPr>
              <w:t>polilinia</w:t>
            </w:r>
            <w:proofErr w:type="spellEnd"/>
            <w:r w:rsidRPr="00AF12E8">
              <w:rPr>
                <w:rFonts w:asciiTheme="majorHAnsi" w:hAnsiTheme="majorHAnsi" w:cstheme="majorHAnsi"/>
              </w:rPr>
              <w:t>, prostokąt, okrąg, łuk, wielobok, usuń i cofnij. Następnie studenci wspólnie wykonują prostokąt 8000 × 5000 mm, okrąg o średnicy 4000 mm, trójkąt o podstawie 6000 mm i wysokości 4000 mm oraz sześciokąt foremny wpisany w okrąg o promieniu 2200 mm. Po omówieniu sposobów zaznaczania obiektów samodzielnie odtwarzają zestaw figur na podstawie dokumentacji wymiarowej. Kolejnym zadaniem jest wykonanie uproszczonego planu działki 40 000 × 60 000 mm z budynkiem gospodarczym, drogą dojazdową i zbiornikiem. Na zakończenie prowadzący sprawdza geometrię i wymiary, a studenci zapisują plik zgodnie z ustalonym schematem.</w:t>
            </w:r>
          </w:p>
        </w:tc>
      </w:tr>
      <w:tr w:rsidRPr="00A1341D" w:rsidR="002342DF" w:rsidTr="007C4DE5" w14:paraId="38F579BF" w14:textId="77777777">
        <w:tc>
          <w:tcPr>
            <w:tcW w:w="3539" w:type="dxa"/>
          </w:tcPr>
          <w:p w:rsidRPr="00A1341D" w:rsidR="002342DF" w:rsidP="002342DF" w:rsidRDefault="002342DF" w14:paraId="3D0493F2" w14:textId="10CEABD8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2342DF" w:rsidP="002342DF" w:rsidRDefault="002342DF" w14:paraId="73AC6D99" w14:textId="4E91527A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2342DF" w:rsidTr="007C4DE5" w14:paraId="138FD44D" w14:textId="77777777">
        <w:tc>
          <w:tcPr>
            <w:tcW w:w="3539" w:type="dxa"/>
          </w:tcPr>
          <w:p w:rsidRPr="00A1341D" w:rsidR="002342DF" w:rsidP="002342DF" w:rsidRDefault="002342DF" w14:paraId="6DE3894E" w14:textId="0FD04160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2342DF" w:rsidP="002342DF" w:rsidRDefault="001C30FA" w14:paraId="4D1757CB" w14:textId="6ED24D84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2342DF" w:rsidTr="007C4DE5" w14:paraId="57FCBD90" w14:textId="77777777">
        <w:tc>
          <w:tcPr>
            <w:tcW w:w="3539" w:type="dxa"/>
          </w:tcPr>
          <w:p w:rsidRPr="00A1341D" w:rsidR="002342DF" w:rsidP="002342DF" w:rsidRDefault="002342DF" w14:paraId="2ADD0AA5" w14:textId="04DBF9A3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6878C1" w:rsidR="006878C1" w:rsidP="006878C1" w:rsidRDefault="006878C1" w14:paraId="231DB01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878C1">
              <w:rPr>
                <w:rFonts w:asciiTheme="majorHAnsi" w:hAnsiTheme="majorHAnsi" w:cstheme="majorHAnsi"/>
              </w:rPr>
              <w:t>omówienie najczęściej popełnianych błędów;</w:t>
            </w:r>
          </w:p>
          <w:p w:rsidRPr="006878C1" w:rsidR="006878C1" w:rsidP="006878C1" w:rsidRDefault="006878C1" w14:paraId="44F98014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878C1">
              <w:rPr>
                <w:rFonts w:asciiTheme="majorHAnsi" w:hAnsiTheme="majorHAnsi" w:cstheme="majorHAnsi"/>
              </w:rPr>
              <w:t>sprawdzenie jednostek i wymiarów obiektów;</w:t>
            </w:r>
          </w:p>
          <w:p w:rsidRPr="006878C1" w:rsidR="006878C1" w:rsidP="006878C1" w:rsidRDefault="006878C1" w14:paraId="32B366AB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878C1">
              <w:rPr>
                <w:rFonts w:asciiTheme="majorHAnsi" w:hAnsiTheme="majorHAnsi" w:cstheme="majorHAnsi"/>
              </w:rPr>
              <w:t xml:space="preserve">wskazanie różnic między linią i </w:t>
            </w:r>
            <w:proofErr w:type="spellStart"/>
            <w:r w:rsidRPr="006878C1">
              <w:rPr>
                <w:rFonts w:asciiTheme="majorHAnsi" w:hAnsiTheme="majorHAnsi" w:cstheme="majorHAnsi"/>
              </w:rPr>
              <w:t>polilinią</w:t>
            </w:r>
            <w:proofErr w:type="spellEnd"/>
            <w:r w:rsidRPr="006878C1">
              <w:rPr>
                <w:rFonts w:asciiTheme="majorHAnsi" w:hAnsiTheme="majorHAnsi" w:cstheme="majorHAnsi"/>
              </w:rPr>
              <w:t>;</w:t>
            </w:r>
          </w:p>
          <w:p w:rsidRPr="006878C1" w:rsidR="002342DF" w:rsidP="006878C1" w:rsidRDefault="006878C1" w14:paraId="7CEE2B36" w14:textId="27767B13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878C1">
              <w:rPr>
                <w:rFonts w:asciiTheme="majorHAnsi" w:hAnsiTheme="majorHAnsi" w:cstheme="majorHAnsi"/>
              </w:rPr>
              <w:t>zapisanie i zamknięcie pliku.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976D53" w:rsidP="00521628" w:rsidRDefault="00976D53" w14:paraId="1A585CC3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976D53" w:rsidP="00521628" w:rsidRDefault="00976D53" w14:paraId="464837D1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976D53" w:rsidP="00521628" w:rsidRDefault="00976D53" w14:paraId="6414CE0A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976D53" w:rsidP="00521628" w:rsidRDefault="00976D53" w14:paraId="3563EAB2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737D8"/>
    <w:rsid w:val="00193D55"/>
    <w:rsid w:val="001A1653"/>
    <w:rsid w:val="001B082A"/>
    <w:rsid w:val="001B0EC7"/>
    <w:rsid w:val="001B6CFF"/>
    <w:rsid w:val="001C2198"/>
    <w:rsid w:val="001C30FA"/>
    <w:rsid w:val="001D2B22"/>
    <w:rsid w:val="00202B87"/>
    <w:rsid w:val="00222E85"/>
    <w:rsid w:val="00224AE9"/>
    <w:rsid w:val="002342DF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412BE2"/>
    <w:rsid w:val="0044797C"/>
    <w:rsid w:val="0045329C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996"/>
    <w:rsid w:val="00672454"/>
    <w:rsid w:val="006878C1"/>
    <w:rsid w:val="00695CC0"/>
    <w:rsid w:val="006B724A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34DE3"/>
    <w:rsid w:val="00893DE6"/>
    <w:rsid w:val="0092286B"/>
    <w:rsid w:val="00947699"/>
    <w:rsid w:val="009530A0"/>
    <w:rsid w:val="00961AB9"/>
    <w:rsid w:val="00976B8B"/>
    <w:rsid w:val="00976D53"/>
    <w:rsid w:val="00992BB7"/>
    <w:rsid w:val="00996F7C"/>
    <w:rsid w:val="009B3603"/>
    <w:rsid w:val="009E01E3"/>
    <w:rsid w:val="00A1341D"/>
    <w:rsid w:val="00A966F6"/>
    <w:rsid w:val="00AA1D8D"/>
    <w:rsid w:val="00AA41A1"/>
    <w:rsid w:val="00AC1286"/>
    <w:rsid w:val="00AC19DF"/>
    <w:rsid w:val="00AE4AE2"/>
    <w:rsid w:val="00AF12E8"/>
    <w:rsid w:val="00AF4C24"/>
    <w:rsid w:val="00B00345"/>
    <w:rsid w:val="00B02A82"/>
    <w:rsid w:val="00B42BFD"/>
    <w:rsid w:val="00B47730"/>
    <w:rsid w:val="00B70101"/>
    <w:rsid w:val="00B734AA"/>
    <w:rsid w:val="00BA383D"/>
    <w:rsid w:val="00BA4DD9"/>
    <w:rsid w:val="00BD33B8"/>
    <w:rsid w:val="00BE192A"/>
    <w:rsid w:val="00BE6E55"/>
    <w:rsid w:val="00C04A80"/>
    <w:rsid w:val="00C04DF8"/>
    <w:rsid w:val="00C3691F"/>
    <w:rsid w:val="00C5174D"/>
    <w:rsid w:val="00C551F5"/>
    <w:rsid w:val="00C66032"/>
    <w:rsid w:val="00C76C53"/>
    <w:rsid w:val="00C90D7A"/>
    <w:rsid w:val="00CA16E0"/>
    <w:rsid w:val="00CB0664"/>
    <w:rsid w:val="00CE0677"/>
    <w:rsid w:val="00D054A7"/>
    <w:rsid w:val="00D12E56"/>
    <w:rsid w:val="00D57331"/>
    <w:rsid w:val="00D64982"/>
    <w:rsid w:val="00D9203E"/>
    <w:rsid w:val="00DD46EF"/>
    <w:rsid w:val="00DE133A"/>
    <w:rsid w:val="00E137F2"/>
    <w:rsid w:val="00E20C95"/>
    <w:rsid w:val="00E25C2F"/>
    <w:rsid w:val="00E316F3"/>
    <w:rsid w:val="00E5154C"/>
    <w:rsid w:val="00EB6BE9"/>
    <w:rsid w:val="00F328A1"/>
    <w:rsid w:val="00F34420"/>
    <w:rsid w:val="00F55D94"/>
    <w:rsid w:val="00F64836"/>
    <w:rsid w:val="00FC34A8"/>
    <w:rsid w:val="00FC693F"/>
    <w:rsid w:val="00FD3E5E"/>
    <w:rsid w:val="1434F6FB"/>
    <w:rsid w:val="662B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17</revision>
  <dcterms:created xsi:type="dcterms:W3CDTF">2026-08-04T08:36:00.0000000Z</dcterms:created>
  <dcterms:modified xsi:type="dcterms:W3CDTF">2026-08-08T16:08:19.4251661Z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