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0361" w14:textId="77777777" w:rsidR="00521628" w:rsidRPr="000E45CD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  <w:lang w:val="pl-PL"/>
        </w:rPr>
      </w:pP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t xml:space="preserve">Scenariusz zajęć </w:t>
      </w: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br/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realizowanych w ramach projektu </w:t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br/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br/>
        <w:t>nr FERS.01.05-IP.08-0067/23</w:t>
      </w:r>
    </w:p>
    <w:p w14:paraId="7B8951C3" w14:textId="77777777" w:rsidR="00E316F3" w:rsidRPr="000E45CD" w:rsidRDefault="00E316F3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 xml:space="preserve">Informacje </w:t>
      </w:r>
      <w:r w:rsidR="004B726D" w:rsidRPr="000E45CD">
        <w:rPr>
          <w:rFonts w:cstheme="majorHAnsi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D653D5" w14:paraId="4757B0E7" w14:textId="77777777" w:rsidTr="2E4AC666">
        <w:tc>
          <w:tcPr>
            <w:tcW w:w="3539" w:type="dxa"/>
          </w:tcPr>
          <w:p w14:paraId="5E12A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0CD7A167" w14:textId="03C280D5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Ochrona konsumentów na rynku usług </w:t>
            </w:r>
          </w:p>
        </w:tc>
      </w:tr>
      <w:tr w:rsidR="00E316F3" w:rsidRPr="000E45CD" w14:paraId="2238611A" w14:textId="77777777" w:rsidTr="2E4AC666">
        <w:tc>
          <w:tcPr>
            <w:tcW w:w="3539" w:type="dxa"/>
          </w:tcPr>
          <w:p w14:paraId="0A2A6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  <w:shd w:val="clear" w:color="auto" w:fill="DAE8F8"/>
          </w:tcPr>
          <w:p w14:paraId="17F80DDC" w14:textId="1B17C498" w:rsidR="00E316F3" w:rsidRPr="000E45CD" w:rsidRDefault="08CF3911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Gastronomia i hotelarstwo</w:t>
            </w:r>
          </w:p>
        </w:tc>
      </w:tr>
      <w:tr w:rsidR="00E316F3" w:rsidRPr="000E45CD" w14:paraId="06AB18AD" w14:textId="77777777" w:rsidTr="2E4AC666">
        <w:tc>
          <w:tcPr>
            <w:tcW w:w="3539" w:type="dxa"/>
          </w:tcPr>
          <w:p w14:paraId="67F1F46A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483A7BC5" w14:textId="77777777" w:rsidR="00E316F3" w:rsidRPr="000E45CD" w:rsidRDefault="003628CD" w:rsidP="00DD46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E316F3" w:rsidRPr="000E45CD" w14:paraId="1E54AF90" w14:textId="77777777" w:rsidTr="2E4AC666">
        <w:trPr>
          <w:trHeight w:val="420"/>
        </w:trPr>
        <w:tc>
          <w:tcPr>
            <w:tcW w:w="3539" w:type="dxa"/>
          </w:tcPr>
          <w:p w14:paraId="6CDE4BBC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70C4F8E" w14:textId="263FA473" w:rsidR="00E316F3" w:rsidRPr="000E45CD" w:rsidRDefault="002C0AC5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Trzeci</w:t>
            </w:r>
          </w:p>
        </w:tc>
      </w:tr>
      <w:tr w:rsidR="00E316F3" w:rsidRPr="00D653D5" w14:paraId="0EF765F9" w14:textId="77777777" w:rsidTr="2E4AC666">
        <w:tc>
          <w:tcPr>
            <w:tcW w:w="3539" w:type="dxa"/>
          </w:tcPr>
          <w:p w14:paraId="31DFEAE6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76434D3F" w14:textId="26E33C93" w:rsidR="00E316F3" w:rsidRPr="000E45CD" w:rsidRDefault="6030311D" w:rsidP="2E4AC666">
            <w:pPr>
              <w:rPr>
                <w:rFonts w:ascii="Calibri" w:eastAsia="Calibri" w:hAnsi="Calibri" w:cs="Calibri"/>
                <w:lang w:val="pl-PL"/>
              </w:rPr>
            </w:pPr>
            <w:r w:rsidRPr="00750936">
              <w:rPr>
                <w:rFonts w:ascii="Calibri" w:eastAsia="Calibri" w:hAnsi="Calibri" w:cs="Calibri"/>
                <w:color w:val="000000" w:themeColor="text1"/>
                <w:lang w:val="pl-PL"/>
              </w:rPr>
              <w:t>Wydział Żywienia Człowieka, Katedra Badań Rynku Żywności i Konsumpcji</w:t>
            </w:r>
          </w:p>
        </w:tc>
      </w:tr>
      <w:tr w:rsidR="00E316F3" w:rsidRPr="000E45CD" w14:paraId="3B740AE6" w14:textId="77777777" w:rsidTr="2E4AC666">
        <w:tc>
          <w:tcPr>
            <w:tcW w:w="3539" w:type="dxa"/>
          </w:tcPr>
          <w:p w14:paraId="440FAD24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287213F3" w14:textId="077927D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4797C" w:rsidRPr="000E45CD" w14:paraId="28ACCC13" w14:textId="77777777" w:rsidTr="2E4AC666">
        <w:tc>
          <w:tcPr>
            <w:tcW w:w="3539" w:type="dxa"/>
          </w:tcPr>
          <w:p w14:paraId="6DD2E72E" w14:textId="77777777" w:rsidR="0044797C" w:rsidRPr="000E45CD" w:rsidRDefault="00661996" w:rsidP="2E4AC666">
            <w:pPr>
              <w:rPr>
                <w:rFonts w:asciiTheme="majorHAnsi" w:hAnsiTheme="majorHAnsi" w:cstheme="majorBidi"/>
                <w:lang w:val="pl-PL"/>
              </w:rPr>
            </w:pPr>
            <w:r w:rsidRPr="2E4AC666">
              <w:rPr>
                <w:rFonts w:asciiTheme="majorHAnsi" w:hAnsiTheme="majorHAnsi" w:cstheme="majorBid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4EFBB071" w14:textId="026752CB" w:rsidR="0044797C" w:rsidRPr="000E45CD" w:rsidRDefault="00FE2B84" w:rsidP="2E4AC666">
            <w:r w:rsidRPr="00EA5018">
              <w:rPr>
                <w:rFonts w:asciiTheme="majorHAnsi" w:hAnsiTheme="majorHAnsi" w:cstheme="majorHAnsi"/>
                <w:lang w:val="pl-PL"/>
              </w:rPr>
              <w:t>14</w:t>
            </w:r>
          </w:p>
        </w:tc>
      </w:tr>
      <w:tr w:rsidR="00E316F3" w:rsidRPr="000E45CD" w14:paraId="723B2BF5" w14:textId="77777777" w:rsidTr="2E4AC666">
        <w:tc>
          <w:tcPr>
            <w:tcW w:w="3539" w:type="dxa"/>
          </w:tcPr>
          <w:p w14:paraId="081DB36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677EFE5" w14:textId="77777777" w:rsidR="00E316F3" w:rsidRPr="000E45CD" w:rsidRDefault="00DD46EF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4E215DEC" w14:textId="77777777" w:rsidTr="2E4AC666">
        <w:tc>
          <w:tcPr>
            <w:tcW w:w="3539" w:type="dxa"/>
          </w:tcPr>
          <w:p w14:paraId="63125B4D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52457835" w14:textId="68C3013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5B754D14" w14:textId="77777777" w:rsidTr="2E4AC666">
        <w:tc>
          <w:tcPr>
            <w:tcW w:w="3539" w:type="dxa"/>
          </w:tcPr>
          <w:p w14:paraId="711D0A50" w14:textId="77777777" w:rsidR="00E316F3" w:rsidRPr="000E45CD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0E45CD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02218844" w14:textId="7E3197FF" w:rsidR="00E316F3" w:rsidRPr="000E45CD" w:rsidRDefault="2B5F662F" w:rsidP="00FD4E44">
            <w:r w:rsidRPr="4C84C787">
              <w:rPr>
                <w:rFonts w:asciiTheme="majorHAnsi" w:hAnsiTheme="majorHAnsi" w:cstheme="majorBidi"/>
                <w:lang w:val="pl-PL"/>
              </w:rPr>
              <w:t>2</w:t>
            </w:r>
          </w:p>
        </w:tc>
      </w:tr>
      <w:tr w:rsidR="00E316F3" w:rsidRPr="000E45CD" w14:paraId="5FEBE33A" w14:textId="77777777" w:rsidTr="2E4AC666">
        <w:tc>
          <w:tcPr>
            <w:tcW w:w="3539" w:type="dxa"/>
          </w:tcPr>
          <w:p w14:paraId="3E1AD0D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25CA60AF" w14:textId="56CFB1B7" w:rsidR="00E316F3" w:rsidRPr="000E45CD" w:rsidRDefault="00DD46EF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Dr </w:t>
            </w:r>
            <w:r w:rsidR="2A6D40B1" w:rsidRPr="4C84C787">
              <w:rPr>
                <w:rFonts w:asciiTheme="majorHAnsi" w:hAnsiTheme="majorHAnsi" w:cstheme="majorBidi"/>
                <w:lang w:val="pl-PL"/>
              </w:rPr>
              <w:t>hab. Marta Sajdakowska</w:t>
            </w:r>
          </w:p>
        </w:tc>
      </w:tr>
    </w:tbl>
    <w:p w14:paraId="7779171C" w14:textId="77777777" w:rsidR="005143E8" w:rsidRPr="000E45CD" w:rsidRDefault="00FD3E5E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0E45CD" w14:paraId="5972D67A" w14:textId="77777777" w:rsidTr="196328CD">
        <w:tc>
          <w:tcPr>
            <w:tcW w:w="3539" w:type="dxa"/>
          </w:tcPr>
          <w:p w14:paraId="7B7894B7" w14:textId="3DA0D094" w:rsidR="004B726D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Scenariusz </w:t>
            </w:r>
            <w:r w:rsidR="00BD6A4E">
              <w:rPr>
                <w:rFonts w:asciiTheme="majorHAnsi" w:hAnsiTheme="majorHAnsi" w:cstheme="majorHAnsi"/>
                <w:lang w:val="pl-PL"/>
              </w:rPr>
              <w:t xml:space="preserve">wykładu </w:t>
            </w:r>
            <w:r w:rsidRPr="000E45CD">
              <w:rPr>
                <w:rFonts w:asciiTheme="majorHAnsi" w:hAnsiTheme="majorHAnsi" w:cstheme="majorHAnsi"/>
                <w:lang w:val="pl-PL"/>
              </w:rPr>
              <w:t>nr</w:t>
            </w:r>
          </w:p>
        </w:tc>
        <w:tc>
          <w:tcPr>
            <w:tcW w:w="5091" w:type="dxa"/>
          </w:tcPr>
          <w:p w14:paraId="5BEE20F2" w14:textId="4ABF0C89" w:rsidR="004B726D" w:rsidRPr="000E45CD" w:rsidRDefault="00624966">
            <w:r w:rsidRPr="005519CC">
              <w:rPr>
                <w:rFonts w:asciiTheme="majorHAnsi" w:hAnsiTheme="majorHAnsi" w:cstheme="majorBidi"/>
                <w:lang w:val="pl-PL"/>
              </w:rPr>
              <w:t>6</w:t>
            </w:r>
          </w:p>
        </w:tc>
      </w:tr>
      <w:tr w:rsidR="0044797C" w:rsidRPr="00D653D5" w14:paraId="6C1C1B48" w14:textId="77777777" w:rsidTr="196328CD">
        <w:tc>
          <w:tcPr>
            <w:tcW w:w="3539" w:type="dxa"/>
          </w:tcPr>
          <w:p w14:paraId="259AFC1C" w14:textId="77777777" w:rsidR="0044797C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45C68654" w14:textId="60522C15" w:rsidR="0044797C" w:rsidRPr="00241FBF" w:rsidRDefault="00241FBF" w:rsidP="005163D7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241FBF">
              <w:rPr>
                <w:rFonts w:ascii="Calibri" w:hAnsi="Calibri" w:cs="Calibri"/>
                <w:lang w:val="pl-PL"/>
              </w:rPr>
              <w:t>Pozasądowe rozwiązywanie sporów konsumenckich (</w:t>
            </w:r>
            <w:proofErr w:type="spellStart"/>
            <w:r w:rsidR="00805123" w:rsidRPr="00805123">
              <w:rPr>
                <w:rFonts w:ascii="Calibri" w:hAnsi="Calibri" w:cs="Calibri"/>
                <w:lang w:val="pl-PL"/>
              </w:rPr>
              <w:t>Alternative</w:t>
            </w:r>
            <w:proofErr w:type="spellEnd"/>
            <w:r w:rsidR="00805123" w:rsidRPr="00805123">
              <w:rPr>
                <w:rFonts w:ascii="Calibri" w:hAnsi="Calibri" w:cs="Calibri"/>
                <w:lang w:val="pl-PL"/>
              </w:rPr>
              <w:t xml:space="preserve"> </w:t>
            </w:r>
            <w:proofErr w:type="spellStart"/>
            <w:r w:rsidR="00805123" w:rsidRPr="00805123">
              <w:rPr>
                <w:rFonts w:ascii="Calibri" w:hAnsi="Calibri" w:cs="Calibri"/>
                <w:lang w:val="pl-PL"/>
              </w:rPr>
              <w:t>Dispute</w:t>
            </w:r>
            <w:proofErr w:type="spellEnd"/>
            <w:r w:rsidR="00805123" w:rsidRPr="00805123">
              <w:rPr>
                <w:rFonts w:ascii="Calibri" w:hAnsi="Calibri" w:cs="Calibri"/>
                <w:lang w:val="pl-PL"/>
              </w:rPr>
              <w:t xml:space="preserve"> Resolution</w:t>
            </w:r>
            <w:r w:rsidR="00805123">
              <w:rPr>
                <w:rFonts w:ascii="Calibri" w:hAnsi="Calibri" w:cs="Calibri"/>
                <w:lang w:val="pl-PL"/>
              </w:rPr>
              <w:t xml:space="preserve"> - </w:t>
            </w:r>
            <w:r w:rsidRPr="00241FBF">
              <w:rPr>
                <w:rFonts w:ascii="Calibri" w:hAnsi="Calibri" w:cs="Calibri"/>
                <w:lang w:val="pl-PL"/>
              </w:rPr>
              <w:t>ADR) i sądownictwo polubowne</w:t>
            </w:r>
          </w:p>
        </w:tc>
      </w:tr>
      <w:tr w:rsidR="005143E8" w:rsidRPr="000E45CD" w14:paraId="2C3BF2F0" w14:textId="77777777" w:rsidTr="196328CD">
        <w:tc>
          <w:tcPr>
            <w:tcW w:w="3539" w:type="dxa"/>
          </w:tcPr>
          <w:p w14:paraId="0D4F800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DEF9BE2" w14:textId="161D2D31" w:rsidR="005143E8" w:rsidRPr="000E45CD" w:rsidRDefault="00051B0B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Wykład</w:t>
            </w:r>
          </w:p>
        </w:tc>
      </w:tr>
      <w:tr w:rsidR="005143E8" w:rsidRPr="000E45CD" w14:paraId="2CD1002C" w14:textId="77777777" w:rsidTr="196328CD">
        <w:tc>
          <w:tcPr>
            <w:tcW w:w="3539" w:type="dxa"/>
          </w:tcPr>
          <w:p w14:paraId="12E39FC1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41747C4A" w14:textId="5C6CE23E" w:rsidR="005143E8" w:rsidRPr="000E45CD" w:rsidRDefault="38B52BFD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90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 minut</w:t>
            </w:r>
          </w:p>
        </w:tc>
      </w:tr>
      <w:tr w:rsidR="005143E8" w:rsidRPr="00D653D5" w14:paraId="0BE41C8B" w14:textId="77777777" w:rsidTr="196328CD">
        <w:tc>
          <w:tcPr>
            <w:tcW w:w="3539" w:type="dxa"/>
          </w:tcPr>
          <w:p w14:paraId="690050E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4C2D9619" w14:textId="0B6CF75E" w:rsidR="006F6565" w:rsidRPr="00F77CAD" w:rsidRDefault="00F77CAD" w:rsidP="001D4B49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Z</w:t>
            </w:r>
            <w:r w:rsidRPr="00F77CAD">
              <w:rPr>
                <w:rFonts w:asciiTheme="majorHAnsi" w:hAnsiTheme="majorHAnsi" w:cstheme="majorBidi"/>
                <w:lang w:val="pl-PL"/>
              </w:rPr>
              <w:t>apoznanie studentów z pozasądowymi metodami rozwiązywania sporów konsumenckich oraz zasadami funkcjonowania sądownictwa polubownego jako alternatywy dla postępowania przed sądem powszechnym.</w:t>
            </w:r>
          </w:p>
        </w:tc>
      </w:tr>
      <w:tr w:rsidR="005143E8" w:rsidRPr="00CC1CC1" w14:paraId="2F6950F4" w14:textId="77777777" w:rsidTr="196328CD">
        <w:tc>
          <w:tcPr>
            <w:tcW w:w="3539" w:type="dxa"/>
          </w:tcPr>
          <w:p w14:paraId="4927C3B5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6B8177A" w14:textId="1364D6FB" w:rsidR="005143E8" w:rsidRPr="00F33566" w:rsidRDefault="00CC1CC1" w:rsidP="003B21A7">
            <w:pPr>
              <w:rPr>
                <w:rFonts w:ascii="Calibri" w:hAnsi="Calibri" w:cs="Calibri"/>
                <w:lang w:val="pl-PL"/>
              </w:rPr>
            </w:pPr>
            <w:r w:rsidRPr="008B567E">
              <w:rPr>
                <w:rFonts w:asciiTheme="majorHAnsi" w:hAnsiTheme="majorHAnsi" w:cstheme="majorBidi"/>
                <w:lang w:val="pl-PL"/>
              </w:rPr>
              <w:t xml:space="preserve">Wyjaśnienie pojęcia </w:t>
            </w:r>
            <w:r w:rsidR="00805123" w:rsidRPr="008B567E">
              <w:rPr>
                <w:rFonts w:asciiTheme="majorHAnsi" w:hAnsiTheme="majorHAnsi" w:cstheme="majorBidi"/>
                <w:lang w:val="pl-PL"/>
              </w:rPr>
              <w:t>ADR</w:t>
            </w:r>
            <w:r w:rsidR="00526B56" w:rsidRPr="008B567E">
              <w:rPr>
                <w:rFonts w:asciiTheme="majorHAnsi" w:hAnsiTheme="majorHAnsi" w:cstheme="majorBidi"/>
                <w:lang w:val="pl-PL"/>
              </w:rPr>
              <w:t xml:space="preserve"> oraz omówienie</w:t>
            </w:r>
            <w:r w:rsidR="008B567E" w:rsidRPr="008B567E">
              <w:rPr>
                <w:rFonts w:asciiTheme="majorHAnsi" w:hAnsiTheme="majorHAnsi" w:cstheme="majorBidi"/>
                <w:lang w:val="pl-PL"/>
              </w:rPr>
              <w:t xml:space="preserve"> podstawowych form pozasądowego rozwiązywania sporów konsumenckich.</w:t>
            </w:r>
            <w:r w:rsidR="008B567E" w:rsidRPr="00241FBF">
              <w:rPr>
                <w:rFonts w:ascii="Calibri" w:hAnsi="Calibri" w:cs="Calibri"/>
                <w:lang w:val="pl-PL"/>
              </w:rPr>
              <w:t xml:space="preserve"> </w:t>
            </w:r>
            <w:r w:rsidR="00F30837">
              <w:rPr>
                <w:rFonts w:ascii="Calibri" w:hAnsi="Calibri" w:cs="Calibri"/>
                <w:lang w:val="pl-PL"/>
              </w:rPr>
              <w:t>Zaprezentowanie</w:t>
            </w:r>
            <w:r w:rsidR="00BD6EF8">
              <w:rPr>
                <w:rFonts w:ascii="Calibri" w:hAnsi="Calibri" w:cs="Calibri"/>
                <w:lang w:val="pl-PL"/>
              </w:rPr>
              <w:t xml:space="preserve"> znaczenia dobrowolności i ograniczonego formalizmu</w:t>
            </w:r>
            <w:r w:rsidR="00483825">
              <w:rPr>
                <w:rFonts w:ascii="Calibri" w:hAnsi="Calibri" w:cs="Calibri"/>
                <w:lang w:val="pl-PL"/>
              </w:rPr>
              <w:t xml:space="preserve"> postanowień ADR. </w:t>
            </w:r>
          </w:p>
        </w:tc>
      </w:tr>
      <w:tr w:rsidR="005143E8" w:rsidRPr="00217516" w14:paraId="27EEDDD8" w14:textId="77777777" w:rsidTr="196328CD">
        <w:tc>
          <w:tcPr>
            <w:tcW w:w="3539" w:type="dxa"/>
          </w:tcPr>
          <w:p w14:paraId="76536BDE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795E0B92" w14:textId="0420FBA6" w:rsidR="005143E8" w:rsidRPr="00775BCE" w:rsidRDefault="7192AC8D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K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omputer, </w:t>
            </w:r>
            <w:r w:rsidR="38B52BFD" w:rsidRPr="4C84C787">
              <w:rPr>
                <w:rFonts w:asciiTheme="majorHAnsi" w:hAnsiTheme="majorHAnsi" w:cstheme="majorBidi"/>
                <w:lang w:val="pl-PL"/>
              </w:rPr>
              <w:t>projektor</w:t>
            </w:r>
            <w:r w:rsidR="00217516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5143E8" w:rsidRPr="000E45CD" w14:paraId="7CDE7036" w14:textId="77777777" w:rsidTr="196328CD">
        <w:tc>
          <w:tcPr>
            <w:tcW w:w="3539" w:type="dxa"/>
          </w:tcPr>
          <w:p w14:paraId="11C1806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76806EC" w14:textId="4EDD9D20" w:rsidR="005143E8" w:rsidRPr="000E45CD" w:rsidRDefault="5908DA06" w:rsidP="004545D1">
            <w:r w:rsidRPr="4C84C787">
              <w:rPr>
                <w:rFonts w:asciiTheme="majorHAnsi" w:hAnsiTheme="majorHAnsi" w:cstheme="majorBidi"/>
                <w:lang w:val="pl-PL"/>
              </w:rPr>
              <w:t>Uruchomienie komputera i projektora.</w:t>
            </w:r>
          </w:p>
        </w:tc>
      </w:tr>
    </w:tbl>
    <w:p w14:paraId="7C83B7B5" w14:textId="5F002042" w:rsidR="005143E8" w:rsidRPr="000E45CD" w:rsidRDefault="00521628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4949"/>
      </w:tblGrid>
      <w:tr w:rsidR="005143E8" w:rsidRPr="003A7EA2" w14:paraId="7DDDB6F9" w14:textId="77777777" w:rsidTr="004B7E73">
        <w:tc>
          <w:tcPr>
            <w:tcW w:w="3681" w:type="dxa"/>
          </w:tcPr>
          <w:p w14:paraId="642B90C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4949" w:type="dxa"/>
          </w:tcPr>
          <w:p w14:paraId="765D8C56" w14:textId="22328D50" w:rsidR="005143E8" w:rsidRPr="00BB337D" w:rsidRDefault="00CD2E32" w:rsidP="0070245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Podstawowe pojęcia</w:t>
            </w:r>
          </w:p>
        </w:tc>
      </w:tr>
      <w:tr w:rsidR="005143E8" w:rsidRPr="000E45CD" w14:paraId="13E95592" w14:textId="77777777" w:rsidTr="004B7E73">
        <w:tc>
          <w:tcPr>
            <w:tcW w:w="3681" w:type="dxa"/>
          </w:tcPr>
          <w:p w14:paraId="3DC178DA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4949" w:type="dxa"/>
          </w:tcPr>
          <w:p w14:paraId="4246098E" w14:textId="3D490EA1" w:rsidR="005143E8" w:rsidRPr="000E45CD" w:rsidRDefault="004F169D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20</w:t>
            </w:r>
            <w:r w:rsidR="051285D2" w:rsidRPr="4C84C787">
              <w:rPr>
                <w:rFonts w:asciiTheme="majorHAnsi" w:hAnsiTheme="majorHAnsi" w:cstheme="majorBidi"/>
                <w:lang w:val="pl-PL"/>
              </w:rPr>
              <w:t xml:space="preserve"> min</w:t>
            </w:r>
          </w:p>
        </w:tc>
      </w:tr>
      <w:tr w:rsidR="005143E8" w:rsidRPr="00D653D5" w14:paraId="5CDD05F7" w14:textId="77777777" w:rsidTr="004B7E73">
        <w:tc>
          <w:tcPr>
            <w:tcW w:w="3681" w:type="dxa"/>
          </w:tcPr>
          <w:p w14:paraId="7984725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4949" w:type="dxa"/>
          </w:tcPr>
          <w:p w14:paraId="32D97EAA" w14:textId="2D9252AB" w:rsidR="005143E8" w:rsidRPr="001D25D5" w:rsidRDefault="004F169D" w:rsidP="00374F28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 xml:space="preserve">Wyjaśnienia pojęć </w:t>
            </w:r>
            <w:r w:rsidR="00EB5FDE">
              <w:rPr>
                <w:rFonts w:asciiTheme="majorHAnsi" w:hAnsiTheme="majorHAnsi" w:cstheme="majorBidi"/>
                <w:lang w:val="pl-PL"/>
              </w:rPr>
              <w:t>wykorzystywanych w trakcie wykładu</w:t>
            </w:r>
            <w:r w:rsidR="0009550A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702450" w:rsidRPr="00D653D5" w14:paraId="477F2E77" w14:textId="77777777" w:rsidTr="004B7E73">
        <w:tc>
          <w:tcPr>
            <w:tcW w:w="3681" w:type="dxa"/>
          </w:tcPr>
          <w:p w14:paraId="263AB62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4949" w:type="dxa"/>
          </w:tcPr>
          <w:p w14:paraId="356A3BA6" w14:textId="5EF08317" w:rsidR="00702450" w:rsidRPr="00022200" w:rsidRDefault="00022200" w:rsidP="4C84C787">
            <w:pPr>
              <w:rPr>
                <w:rFonts w:asciiTheme="majorHAnsi" w:hAnsiTheme="majorHAnsi" w:cstheme="majorBidi"/>
                <w:lang w:val="pl-PL"/>
              </w:rPr>
            </w:pPr>
            <w:r w:rsidRPr="00022200">
              <w:rPr>
                <w:rFonts w:asciiTheme="majorHAnsi" w:hAnsiTheme="majorHAnsi" w:cstheme="majorBidi"/>
                <w:lang w:val="pl-PL"/>
              </w:rPr>
              <w:t>Wprowadzenie do problemu sporu konsumenckiego</w:t>
            </w:r>
            <w:r w:rsidR="0009550A">
              <w:rPr>
                <w:rFonts w:asciiTheme="majorHAnsi" w:hAnsiTheme="majorHAnsi" w:cstheme="majorBidi"/>
                <w:lang w:val="pl-PL"/>
              </w:rPr>
              <w:t xml:space="preserve"> </w:t>
            </w:r>
          </w:p>
        </w:tc>
      </w:tr>
      <w:tr w:rsidR="00702450" w:rsidRPr="00702450" w14:paraId="23772FB9" w14:textId="77777777" w:rsidTr="004B7E73">
        <w:tc>
          <w:tcPr>
            <w:tcW w:w="3681" w:type="dxa"/>
          </w:tcPr>
          <w:p w14:paraId="752658E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4949" w:type="dxa"/>
          </w:tcPr>
          <w:p w14:paraId="5B2E8A29" w14:textId="2D8426C8" w:rsidR="00702450" w:rsidRPr="000E45CD" w:rsidRDefault="002D2D27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  <w:r w:rsidR="00702450">
              <w:rPr>
                <w:rFonts w:asciiTheme="majorHAnsi" w:hAnsiTheme="majorHAnsi" w:cstheme="majorHAnsi"/>
                <w:lang w:val="pl-PL"/>
              </w:rPr>
              <w:t xml:space="preserve"> min</w:t>
            </w:r>
          </w:p>
        </w:tc>
      </w:tr>
      <w:tr w:rsidR="00702450" w:rsidRPr="00D653D5" w14:paraId="3A5B986A" w14:textId="77777777" w:rsidTr="004B7E73">
        <w:tc>
          <w:tcPr>
            <w:tcW w:w="3681" w:type="dxa"/>
          </w:tcPr>
          <w:p w14:paraId="2E6E841B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4949" w:type="dxa"/>
          </w:tcPr>
          <w:p w14:paraId="45E9EDFB" w14:textId="08ECBACD" w:rsidR="00702450" w:rsidRPr="00F123FD" w:rsidRDefault="00E35324" w:rsidP="00F123FD">
            <w:pPr>
              <w:spacing w:before="100" w:beforeAutospacing="1" w:after="100" w:afterAutospacing="1"/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Przedstawienie celu, znaczenia</w:t>
            </w:r>
            <w:r w:rsidR="005205C8">
              <w:rPr>
                <w:rFonts w:asciiTheme="majorHAnsi" w:hAnsiTheme="majorHAnsi" w:cstheme="majorBidi"/>
                <w:lang w:val="pl-PL"/>
              </w:rPr>
              <w:t xml:space="preserve"> i miejsca ADR w systemie ochrony konsumentów oraz omówienie podstawowych metod.</w:t>
            </w:r>
          </w:p>
        </w:tc>
      </w:tr>
      <w:tr w:rsidR="004F2448" w:rsidRPr="00132F4E" w14:paraId="3BD280A7" w14:textId="77777777" w:rsidTr="004B7E73">
        <w:tc>
          <w:tcPr>
            <w:tcW w:w="3681" w:type="dxa"/>
          </w:tcPr>
          <w:p w14:paraId="324F26E4" w14:textId="74B0D458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4949" w:type="dxa"/>
          </w:tcPr>
          <w:p w14:paraId="2193BD51" w14:textId="3A0C8D8D" w:rsidR="00677BD9" w:rsidRPr="00677BD9" w:rsidRDefault="005205C8" w:rsidP="004F2448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Podmioty ADR</w:t>
            </w:r>
          </w:p>
        </w:tc>
      </w:tr>
      <w:tr w:rsidR="004F2448" w:rsidRPr="00FF32AB" w14:paraId="3F305EAB" w14:textId="77777777" w:rsidTr="004B7E73">
        <w:tc>
          <w:tcPr>
            <w:tcW w:w="3681" w:type="dxa"/>
          </w:tcPr>
          <w:p w14:paraId="55965523" w14:textId="7E3F61D3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4949" w:type="dxa"/>
          </w:tcPr>
          <w:p w14:paraId="034D1522" w14:textId="3F4D2F8D" w:rsidR="004F2448" w:rsidRPr="00D920FD" w:rsidRDefault="00147CF9" w:rsidP="004F2448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20</w:t>
            </w:r>
            <w:r w:rsidR="004F2448">
              <w:rPr>
                <w:rFonts w:asciiTheme="majorHAnsi" w:hAnsiTheme="majorHAnsi" w:cstheme="majorHAnsi"/>
                <w:lang w:val="pl-PL"/>
              </w:rPr>
              <w:t xml:space="preserve"> min</w:t>
            </w:r>
          </w:p>
        </w:tc>
      </w:tr>
      <w:tr w:rsidR="004F2448" w:rsidRPr="00D653D5" w14:paraId="4BD2E7A5" w14:textId="77777777" w:rsidTr="004B7E73">
        <w:tc>
          <w:tcPr>
            <w:tcW w:w="3681" w:type="dxa"/>
          </w:tcPr>
          <w:p w14:paraId="7D21838F" w14:textId="63DDEACD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3</w:t>
            </w:r>
          </w:p>
        </w:tc>
        <w:tc>
          <w:tcPr>
            <w:tcW w:w="4949" w:type="dxa"/>
          </w:tcPr>
          <w:p w14:paraId="09C0FDBD" w14:textId="5225E959" w:rsidR="004F2448" w:rsidRPr="00D920FD" w:rsidRDefault="005205C8" w:rsidP="001D3FF1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Wska</w:t>
            </w:r>
            <w:r w:rsidR="00113475">
              <w:rPr>
                <w:rFonts w:asciiTheme="majorHAnsi" w:hAnsiTheme="majorHAnsi" w:cstheme="majorBidi"/>
                <w:lang w:val="pl-PL"/>
              </w:rPr>
              <w:t xml:space="preserve">zanie wybranych przykładów podmiotów oraz </w:t>
            </w:r>
            <w:r w:rsidR="001C49EC">
              <w:rPr>
                <w:rFonts w:asciiTheme="majorHAnsi" w:hAnsiTheme="majorHAnsi" w:cstheme="majorBidi"/>
                <w:lang w:val="pl-PL"/>
              </w:rPr>
              <w:t xml:space="preserve">ich </w:t>
            </w:r>
            <w:r w:rsidR="00113475">
              <w:rPr>
                <w:rFonts w:asciiTheme="majorHAnsi" w:hAnsiTheme="majorHAnsi" w:cstheme="majorBidi"/>
                <w:lang w:val="pl-PL"/>
              </w:rPr>
              <w:t>krótka charakterystyka.</w:t>
            </w:r>
          </w:p>
        </w:tc>
      </w:tr>
      <w:tr w:rsidR="004F2448" w:rsidRPr="00A503AE" w14:paraId="70D0D26D" w14:textId="77777777" w:rsidTr="004B7E73">
        <w:tc>
          <w:tcPr>
            <w:tcW w:w="3681" w:type="dxa"/>
          </w:tcPr>
          <w:p w14:paraId="66F2F95D" w14:textId="1F9AC94A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4949" w:type="dxa"/>
          </w:tcPr>
          <w:p w14:paraId="12556358" w14:textId="18850B78" w:rsidR="004F2448" w:rsidRPr="003A3811" w:rsidRDefault="004F2448" w:rsidP="004F2448">
            <w:pPr>
              <w:rPr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Podsumowanie i wnioski.</w:t>
            </w:r>
            <w:r w:rsidRPr="4C84C787">
              <w:rPr>
                <w:rFonts w:asciiTheme="majorHAnsi" w:hAnsiTheme="majorHAnsi" w:cstheme="majorBidi"/>
                <w:lang w:val="pl-PL"/>
              </w:rPr>
              <w:t xml:space="preserve"> </w:t>
            </w:r>
          </w:p>
        </w:tc>
      </w:tr>
      <w:tr w:rsidR="004F2448" w:rsidRPr="00702450" w14:paraId="37FDEA01" w14:textId="77777777" w:rsidTr="004B7E73">
        <w:tc>
          <w:tcPr>
            <w:tcW w:w="3681" w:type="dxa"/>
          </w:tcPr>
          <w:p w14:paraId="162586ED" w14:textId="77777777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4949" w:type="dxa"/>
          </w:tcPr>
          <w:p w14:paraId="38B5F828" w14:textId="7E765DD4" w:rsidR="004F2448" w:rsidRPr="000E45CD" w:rsidRDefault="004F2448" w:rsidP="004F2448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20 min</w:t>
            </w:r>
          </w:p>
        </w:tc>
      </w:tr>
      <w:tr w:rsidR="004F2448" w:rsidRPr="00D653D5" w14:paraId="4940AB9B" w14:textId="77777777" w:rsidTr="004B7E73">
        <w:tc>
          <w:tcPr>
            <w:tcW w:w="3681" w:type="dxa"/>
          </w:tcPr>
          <w:p w14:paraId="2306E92E" w14:textId="2A84F69A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4</w:t>
            </w:r>
          </w:p>
        </w:tc>
        <w:tc>
          <w:tcPr>
            <w:tcW w:w="4949" w:type="dxa"/>
          </w:tcPr>
          <w:p w14:paraId="2E63E478" w14:textId="2C608355" w:rsidR="004F2448" w:rsidRPr="00295DDA" w:rsidRDefault="004F2448" w:rsidP="004F2448">
            <w:pPr>
              <w:rPr>
                <w:rFonts w:asciiTheme="majorHAnsi" w:hAnsiTheme="majorHAnsi" w:cstheme="majorBidi"/>
                <w:lang w:val="pl-PL"/>
              </w:rPr>
            </w:pPr>
            <w:r w:rsidRPr="00295DDA">
              <w:rPr>
                <w:rFonts w:asciiTheme="majorHAnsi" w:hAnsiTheme="majorHAnsi" w:cstheme="majorBidi"/>
                <w:lang w:val="pl-PL"/>
              </w:rPr>
              <w:t>Podsumowanie najważniejszych wniosków</w:t>
            </w:r>
            <w:r>
              <w:rPr>
                <w:rFonts w:asciiTheme="majorHAnsi" w:hAnsiTheme="majorHAnsi" w:cstheme="majorBidi"/>
                <w:lang w:val="pl-PL"/>
              </w:rPr>
              <w:t>. Odpowiedzi na potencjalne pytania z sali.</w:t>
            </w:r>
          </w:p>
        </w:tc>
      </w:tr>
    </w:tbl>
    <w:p w14:paraId="31D3A8CB" w14:textId="77777777" w:rsidR="005143E8" w:rsidRPr="000E45CD" w:rsidRDefault="00FD3E5E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D653D5" w14:paraId="67637116" w14:textId="77777777" w:rsidTr="610D27F4">
        <w:tc>
          <w:tcPr>
            <w:tcW w:w="3539" w:type="dxa"/>
          </w:tcPr>
          <w:p w14:paraId="1FFF3D5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9B8F388" w14:textId="16478E5B" w:rsidR="00775BCE" w:rsidRPr="00217516" w:rsidRDefault="006D7E1C" w:rsidP="00775BCE">
            <w:pPr>
              <w:rPr>
                <w:rFonts w:asciiTheme="majorHAnsi" w:hAnsiTheme="majorHAnsi" w:cstheme="majorBid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Wykład informacyjny z elementami prezentacji multimedialnej.</w:t>
            </w:r>
            <w:r>
              <w:rPr>
                <w:rFonts w:ascii="Calibri" w:hAnsi="Calibri" w:cs="Calibri"/>
                <w:lang w:val="pl-PL"/>
              </w:rPr>
              <w:t xml:space="preserve"> </w:t>
            </w:r>
          </w:p>
        </w:tc>
      </w:tr>
      <w:tr w:rsidR="005143E8" w:rsidRPr="00D653D5" w14:paraId="6A79F3E7" w14:textId="77777777" w:rsidTr="610D27F4">
        <w:tc>
          <w:tcPr>
            <w:tcW w:w="3539" w:type="dxa"/>
          </w:tcPr>
          <w:p w14:paraId="6CF63A2C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73894065" w14:textId="26ADCDFA" w:rsidR="008239E6" w:rsidRPr="008239E6" w:rsidRDefault="3C3926F8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Projektor i ekran multimedialny.</w:t>
            </w:r>
          </w:p>
          <w:p w14:paraId="737855A1" w14:textId="3D5E5081" w:rsidR="00BE41C7" w:rsidRPr="00750936" w:rsidRDefault="3C3926F8" w:rsidP="196328CD">
            <w:pPr>
              <w:rPr>
                <w:lang w:val="pl-PL"/>
              </w:rPr>
            </w:pPr>
            <w:r w:rsidRPr="2E4AC666">
              <w:rPr>
                <w:rFonts w:asciiTheme="majorHAnsi" w:hAnsiTheme="majorHAnsi" w:cstheme="majorBidi"/>
                <w:lang w:val="pl-PL"/>
              </w:rPr>
              <w:t>Prezentacja PowerPoint.</w:t>
            </w:r>
          </w:p>
        </w:tc>
      </w:tr>
      <w:tr w:rsidR="00521628" w:rsidRPr="00FF32AB" w14:paraId="7C3150A3" w14:textId="77777777" w:rsidTr="610D27F4">
        <w:tc>
          <w:tcPr>
            <w:tcW w:w="3539" w:type="dxa"/>
          </w:tcPr>
          <w:p w14:paraId="638ECCD7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85551D5" w14:textId="01C432B8" w:rsidR="00521628" w:rsidRPr="00E6331B" w:rsidRDefault="00D622C5">
            <w:pPr>
              <w:rPr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Wykład</w:t>
            </w:r>
            <w:r w:rsidR="0700FF73" w:rsidRPr="4C84C787">
              <w:rPr>
                <w:rFonts w:asciiTheme="majorHAnsi" w:hAnsiTheme="majorHAnsi" w:cstheme="majorBidi"/>
                <w:lang w:val="pl-PL"/>
              </w:rPr>
              <w:t xml:space="preserve"> </w:t>
            </w:r>
          </w:p>
        </w:tc>
      </w:tr>
      <w:tr w:rsidR="005143E8" w:rsidRPr="00D653D5" w14:paraId="5FD772C7" w14:textId="77777777" w:rsidTr="610D27F4">
        <w:tc>
          <w:tcPr>
            <w:tcW w:w="3539" w:type="dxa"/>
          </w:tcPr>
          <w:p w14:paraId="0AEF6B96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1DFF2266" w14:textId="44B6C22A" w:rsidR="005143E8" w:rsidRPr="00750936" w:rsidRDefault="31BB3544" w:rsidP="196328CD">
            <w:pPr>
              <w:rPr>
                <w:lang w:val="pl-PL"/>
              </w:rPr>
            </w:pPr>
            <w:r w:rsidRPr="07ECF1ED">
              <w:rPr>
                <w:rFonts w:ascii="Calibri" w:eastAsia="Calibri" w:hAnsi="Calibri" w:cs="Calibri"/>
                <w:color w:val="000000" w:themeColor="text1"/>
                <w:lang w:val="pl-PL"/>
              </w:rPr>
              <w:t>Aktualne akty prawne dotyczące omawianego zakresu.</w:t>
            </w:r>
            <w:r w:rsidR="000C6383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 </w:t>
            </w:r>
          </w:p>
        </w:tc>
      </w:tr>
      <w:tr w:rsidR="00521628" w:rsidRPr="000E45CD" w14:paraId="7E7648B2" w14:textId="77777777" w:rsidTr="610D27F4">
        <w:tc>
          <w:tcPr>
            <w:tcW w:w="3539" w:type="dxa"/>
          </w:tcPr>
          <w:p w14:paraId="675B2052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DF3D670" w14:textId="564BB8FE" w:rsidR="00521628" w:rsidRPr="000E45CD" w:rsidRDefault="5E69DC64">
            <w:r w:rsidRPr="4C84C787">
              <w:rPr>
                <w:rFonts w:asciiTheme="majorHAnsi" w:hAnsiTheme="majorHAnsi" w:cstheme="majorBidi"/>
                <w:lang w:val="pl-PL"/>
              </w:rPr>
              <w:t>Brak</w:t>
            </w:r>
          </w:p>
        </w:tc>
      </w:tr>
      <w:tr w:rsidR="005143E8" w:rsidRPr="00D653D5" w14:paraId="145FF5C3" w14:textId="77777777" w:rsidTr="610D27F4">
        <w:tc>
          <w:tcPr>
            <w:tcW w:w="3539" w:type="dxa"/>
          </w:tcPr>
          <w:p w14:paraId="1ACFD5D8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324B78A4" w14:textId="2C6BB70C" w:rsidR="00295DDA" w:rsidRPr="000E45CD" w:rsidRDefault="000D7E1C" w:rsidP="00E34B3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Wybrane slajdy PPT prezentujące zagadnienia wykładowe.</w:t>
            </w:r>
          </w:p>
        </w:tc>
      </w:tr>
    </w:tbl>
    <w:p w14:paraId="4063E693" w14:textId="77777777" w:rsidR="00C66032" w:rsidRPr="000E45CD" w:rsidRDefault="00C66032" w:rsidP="00C66032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D653D5" w14:paraId="46409F6A" w14:textId="77777777" w:rsidTr="2E4AC666">
        <w:tc>
          <w:tcPr>
            <w:tcW w:w="3539" w:type="dxa"/>
          </w:tcPr>
          <w:p w14:paraId="539159BC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ED527DA" w14:textId="2DB8A3F4" w:rsidR="00E34B39" w:rsidRPr="00E34B39" w:rsidRDefault="6AC7C749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1: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z zakresu prawa przysługującego konsumentom w sektorze usług gastronomicznych i hotelarskich oraz podstawowe regulacje z zakresu ochrony konsumentów;</w:t>
            </w:r>
          </w:p>
          <w:p w14:paraId="6676F3EE" w14:textId="6715C472" w:rsidR="00E34B39" w:rsidRPr="00E34B39" w:rsidRDefault="1A2564A0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2: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i zasady z zakresu funkcjonowania przedsiębiorczości w sektorze usług gastronomicznych i hotelarskich w kontekście instytucji i organizacji zajmujących się ochroną i edukacją konsumentów;</w:t>
            </w:r>
          </w:p>
          <w:p w14:paraId="0F2D3DAF" w14:textId="45CF9AED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U 1: Student potrafi wyszukiwać i analizować akty prawne oraz pozyskać informacje z różnych źródeł dotyczące ochrony konsumentów;</w:t>
            </w:r>
          </w:p>
          <w:p w14:paraId="4F9E1465" w14:textId="3BD5A02C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K 1: Student jest gotów do ponoszenia odpowiedzialności z zakresu ochrony konsumentów z uwagi na zawodowe standardy oraz obowiązujące regulacje prawne z zakresu oferowanych usług hotelarskich i gastronomicznych.</w:t>
            </w:r>
          </w:p>
          <w:p w14:paraId="7C78ED9D" w14:textId="590E5E7C" w:rsidR="00C66032" w:rsidRPr="000E45CD" w:rsidRDefault="00C66032" w:rsidP="4C84C787">
            <w:pPr>
              <w:rPr>
                <w:rFonts w:asciiTheme="majorHAnsi" w:hAnsiTheme="majorHAnsi" w:cstheme="majorBidi"/>
                <w:lang w:val="pl-PL"/>
              </w:rPr>
            </w:pPr>
          </w:p>
        </w:tc>
      </w:tr>
      <w:tr w:rsidR="00C66032" w:rsidRPr="00D653D5" w14:paraId="7C9F928F" w14:textId="77777777" w:rsidTr="2E4AC666">
        <w:tc>
          <w:tcPr>
            <w:tcW w:w="3539" w:type="dxa"/>
          </w:tcPr>
          <w:p w14:paraId="38307741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365BD8F9" w14:textId="7B9753F8" w:rsidR="00C66032" w:rsidRPr="000E45CD" w:rsidRDefault="5FEEB27F" w:rsidP="2E4AC666">
            <w:pPr>
              <w:rPr>
                <w:rFonts w:ascii="Calibri" w:eastAsia="Calibri" w:hAnsi="Calibri" w:cs="Calibri"/>
                <w:lang w:val="pl-PL"/>
              </w:rPr>
            </w:pPr>
            <w:r w:rsidRPr="2E4AC666">
              <w:rPr>
                <w:rFonts w:ascii="Calibri" w:eastAsia="Calibri" w:hAnsi="Calibri" w:cs="Calibri"/>
                <w:lang w:val="pl-PL"/>
              </w:rPr>
              <w:t>Sprawozdanie pisemne oraz test pisemny po zakończeniu całego cyklu wykładów.</w:t>
            </w:r>
          </w:p>
        </w:tc>
      </w:tr>
    </w:tbl>
    <w:p w14:paraId="10C66A71" w14:textId="77777777" w:rsidR="00C66032" w:rsidRPr="000E45CD" w:rsidRDefault="004B726D" w:rsidP="004B726D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0E45CD" w14:paraId="3883B742" w14:textId="77777777" w:rsidTr="007C4DE5">
        <w:tc>
          <w:tcPr>
            <w:tcW w:w="3539" w:type="dxa"/>
          </w:tcPr>
          <w:p w14:paraId="26EE3982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C20FC82" w14:textId="77C7875D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Dr</w:t>
            </w:r>
            <w:r w:rsidR="00DF7782">
              <w:rPr>
                <w:rFonts w:asciiTheme="majorHAnsi" w:hAnsiTheme="majorHAnsi" w:cstheme="majorHAnsi"/>
                <w:lang w:val="pl-PL"/>
              </w:rPr>
              <w:t xml:space="preserve"> hab.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DF7782">
              <w:rPr>
                <w:rFonts w:asciiTheme="majorHAnsi" w:hAnsiTheme="majorHAnsi" w:cstheme="majorHAnsi"/>
                <w:lang w:val="pl-PL"/>
              </w:rPr>
              <w:t>Marta Sajdakowska</w:t>
            </w:r>
          </w:p>
        </w:tc>
      </w:tr>
      <w:tr w:rsidR="004545D1" w:rsidRPr="000E45CD" w14:paraId="154217CB" w14:textId="77777777" w:rsidTr="007C4DE5">
        <w:tc>
          <w:tcPr>
            <w:tcW w:w="3539" w:type="dxa"/>
          </w:tcPr>
          <w:p w14:paraId="301A2303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5BE013A" w14:textId="1A48E1E8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0D500D">
              <w:rPr>
                <w:rFonts w:asciiTheme="majorHAnsi" w:hAnsiTheme="majorHAnsi" w:cstheme="majorHAnsi"/>
                <w:lang w:val="pl-PL"/>
              </w:rPr>
              <w:t>hab. Marta Sajdakowska</w:t>
            </w:r>
          </w:p>
        </w:tc>
      </w:tr>
    </w:tbl>
    <w:p w14:paraId="239774D4" w14:textId="77777777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4CDAE005" w14:textId="77777777" w:rsidR="008261BA" w:rsidRPr="008261BA" w:rsidRDefault="008261BA" w:rsidP="008261BA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8261BA">
        <w:rPr>
          <w:rFonts w:asciiTheme="majorHAnsi" w:hAnsiTheme="majorHAnsi" w:cstheme="majorHAnsi"/>
          <w:sz w:val="24"/>
          <w:szCs w:val="24"/>
          <w:lang w:val="pl-PL"/>
        </w:rPr>
        <w:t>CC BY 4.0</w:t>
      </w:r>
    </w:p>
    <w:p w14:paraId="03D10C2B" w14:textId="77777777" w:rsidR="008261BA" w:rsidRPr="008261BA" w:rsidRDefault="008261BA" w:rsidP="008261BA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8261BA">
        <w:rPr>
          <w:rFonts w:asciiTheme="majorHAnsi" w:hAnsiTheme="majorHAnsi" w:cstheme="majorHAnsi"/>
          <w:sz w:val="24"/>
          <w:szCs w:val="24"/>
          <w:lang w:val="pl-PL"/>
        </w:rPr>
        <w:t xml:space="preserve">Materiał jest udostępniony na licencji Creative </w:t>
      </w:r>
      <w:proofErr w:type="spellStart"/>
      <w:r w:rsidRPr="008261BA">
        <w:rPr>
          <w:rFonts w:asciiTheme="majorHAnsi" w:hAnsiTheme="majorHAnsi" w:cstheme="majorHAnsi"/>
          <w:sz w:val="24"/>
          <w:szCs w:val="24"/>
          <w:lang w:val="pl-PL"/>
        </w:rPr>
        <w:t>Commons</w:t>
      </w:r>
      <w:proofErr w:type="spellEnd"/>
      <w:r w:rsidRPr="008261BA">
        <w:rPr>
          <w:rFonts w:asciiTheme="majorHAnsi" w:hAnsiTheme="majorHAnsi" w:cstheme="majorHAnsi"/>
          <w:sz w:val="24"/>
          <w:szCs w:val="24"/>
          <w:lang w:val="pl-PL"/>
        </w:rPr>
        <w:t xml:space="preserve"> Uznanie autorstwa CC BY 4.0 https://creativecommons.org/licenses/by/4.0/deed.pl</w:t>
      </w:r>
    </w:p>
    <w:p w14:paraId="05CC73C3" w14:textId="77777777" w:rsidR="008261BA" w:rsidRPr="008261BA" w:rsidRDefault="008261BA" w:rsidP="008261BA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8261BA">
        <w:rPr>
          <w:rFonts w:asciiTheme="majorHAnsi" w:hAnsiTheme="majorHAnsi" w:cstheme="majorHAnsi"/>
          <w:sz w:val="24"/>
          <w:szCs w:val="24"/>
          <w:lang w:val="pl-PL"/>
        </w:rPr>
        <w:t>Materiał opracowany w związku z realizacją projektu „Zrównoważony Kampus SGGW - kształcenie na rzecz branż kluczowych ” nr FERS.01.05-IP.08-0067/23</w:t>
      </w:r>
    </w:p>
    <w:p w14:paraId="71D64D98" w14:textId="77777777" w:rsidR="008261BA" w:rsidRPr="000E45CD" w:rsidRDefault="008261BA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8261BA" w:rsidRPr="000E45CD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2A128" w14:textId="77777777" w:rsidR="00B2573C" w:rsidRDefault="00B2573C" w:rsidP="00521628">
      <w:pPr>
        <w:spacing w:after="0" w:line="240" w:lineRule="auto"/>
      </w:pPr>
      <w:r>
        <w:separator/>
      </w:r>
    </w:p>
  </w:endnote>
  <w:endnote w:type="continuationSeparator" w:id="0">
    <w:p w14:paraId="57B18CAB" w14:textId="77777777" w:rsidR="00B2573C" w:rsidRDefault="00B2573C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67A0B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D02C2" w14:textId="77777777" w:rsidR="00B2573C" w:rsidRDefault="00B2573C" w:rsidP="00521628">
      <w:pPr>
        <w:spacing w:after="0" w:line="240" w:lineRule="auto"/>
      </w:pPr>
      <w:r>
        <w:separator/>
      </w:r>
    </w:p>
  </w:footnote>
  <w:footnote w:type="continuationSeparator" w:id="0">
    <w:p w14:paraId="46EF8464" w14:textId="77777777" w:rsidR="00B2573C" w:rsidRDefault="00B2573C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2D84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6C0D75B8" wp14:editId="39A284C7">
          <wp:extent cx="7322185" cy="487680"/>
          <wp:effectExtent l="0" t="0" r="0" b="7620"/>
          <wp:docPr id="10" name="Obraz 10" descr="Logotypy i symbole instytucji finansujących projekt, w tym Fundusze Europejskie, Rzeczpospolita Polska, Unia Europejska oraz Szkoła Główna Gospodarstwa Wiejskiego. Układ poziomy z kolorowymi emblematami i podpisami reprezentującymi źródła wsparcia.&#10;&#10;Zawartość wygenerowana przez AI może być niepoprawna.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typy i symbole instytucji finansujących projekt, w tym Fundusze Europejskie, Rzeczpospolita Polska, Unia Europejska oraz Szkoła Główna Gospodarstwa Wiejskiego. Układ poziomy z kolorowymi emblematami i podpisami reprezentującymi źródła wsparcia.&#10;&#10;Zawartość wygenerowana przez AI może być niepoprawna.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2415E"/>
    <w:multiLevelType w:val="hybridMultilevel"/>
    <w:tmpl w:val="44B07FC0"/>
    <w:lvl w:ilvl="0" w:tplc="545E0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2E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E4F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10C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621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964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F49D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D47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163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DE1C08"/>
    <w:multiLevelType w:val="multilevel"/>
    <w:tmpl w:val="4244A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AA17E0"/>
    <w:multiLevelType w:val="hybridMultilevel"/>
    <w:tmpl w:val="35C08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AB36DB"/>
    <w:multiLevelType w:val="hybridMultilevel"/>
    <w:tmpl w:val="50368AA6"/>
    <w:lvl w:ilvl="0" w:tplc="7114A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6A4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A1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1C5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4B9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263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488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663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C5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85CC8E"/>
    <w:multiLevelType w:val="hybridMultilevel"/>
    <w:tmpl w:val="AB5694C0"/>
    <w:lvl w:ilvl="0" w:tplc="332ED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8E4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1E7D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2EF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4F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2C04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028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543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22EE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2D7363"/>
    <w:multiLevelType w:val="hybridMultilevel"/>
    <w:tmpl w:val="2A928C7C"/>
    <w:lvl w:ilvl="0" w:tplc="D18A479A">
      <w:start w:val="1"/>
      <w:numFmt w:val="decimal"/>
      <w:lvlText w:val="%1."/>
      <w:lvlJc w:val="left"/>
      <w:pPr>
        <w:ind w:left="720" w:hanging="360"/>
      </w:pPr>
    </w:lvl>
    <w:lvl w:ilvl="1" w:tplc="5DE2407E">
      <w:start w:val="1"/>
      <w:numFmt w:val="lowerLetter"/>
      <w:lvlText w:val="%2."/>
      <w:lvlJc w:val="left"/>
      <w:pPr>
        <w:ind w:left="1440" w:hanging="360"/>
      </w:pPr>
    </w:lvl>
    <w:lvl w:ilvl="2" w:tplc="9ED4AB50">
      <w:start w:val="1"/>
      <w:numFmt w:val="lowerRoman"/>
      <w:lvlText w:val="%3."/>
      <w:lvlJc w:val="right"/>
      <w:pPr>
        <w:ind w:left="2160" w:hanging="180"/>
      </w:pPr>
    </w:lvl>
    <w:lvl w:ilvl="3" w:tplc="AE8CBDCE">
      <w:start w:val="1"/>
      <w:numFmt w:val="decimal"/>
      <w:lvlText w:val="%4."/>
      <w:lvlJc w:val="left"/>
      <w:pPr>
        <w:ind w:left="2880" w:hanging="360"/>
      </w:pPr>
    </w:lvl>
    <w:lvl w:ilvl="4" w:tplc="1EF4CAC4">
      <w:start w:val="1"/>
      <w:numFmt w:val="lowerLetter"/>
      <w:lvlText w:val="%5."/>
      <w:lvlJc w:val="left"/>
      <w:pPr>
        <w:ind w:left="3600" w:hanging="360"/>
      </w:pPr>
    </w:lvl>
    <w:lvl w:ilvl="5" w:tplc="7FAA3FD2">
      <w:start w:val="1"/>
      <w:numFmt w:val="lowerRoman"/>
      <w:lvlText w:val="%6."/>
      <w:lvlJc w:val="right"/>
      <w:pPr>
        <w:ind w:left="4320" w:hanging="180"/>
      </w:pPr>
    </w:lvl>
    <w:lvl w:ilvl="6" w:tplc="C270F97E">
      <w:start w:val="1"/>
      <w:numFmt w:val="decimal"/>
      <w:lvlText w:val="%7."/>
      <w:lvlJc w:val="left"/>
      <w:pPr>
        <w:ind w:left="5040" w:hanging="360"/>
      </w:pPr>
    </w:lvl>
    <w:lvl w:ilvl="7" w:tplc="0CEAA7C4">
      <w:start w:val="1"/>
      <w:numFmt w:val="lowerLetter"/>
      <w:lvlText w:val="%8."/>
      <w:lvlJc w:val="left"/>
      <w:pPr>
        <w:ind w:left="5760" w:hanging="360"/>
      </w:pPr>
    </w:lvl>
    <w:lvl w:ilvl="8" w:tplc="73CA7CE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63293A"/>
    <w:multiLevelType w:val="hybridMultilevel"/>
    <w:tmpl w:val="F3A829C4"/>
    <w:lvl w:ilvl="0" w:tplc="8E92F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4A54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C48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9A8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500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0E7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2C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634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4AF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A03132"/>
    <w:multiLevelType w:val="hybridMultilevel"/>
    <w:tmpl w:val="0F8E2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857EE5"/>
    <w:multiLevelType w:val="hybridMultilevel"/>
    <w:tmpl w:val="D2C0C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0195B"/>
    <w:multiLevelType w:val="hybridMultilevel"/>
    <w:tmpl w:val="6DACDEF2"/>
    <w:lvl w:ilvl="0" w:tplc="7868B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A8C0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569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226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E7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AAA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780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9AF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949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085378">
    <w:abstractNumId w:val="13"/>
  </w:num>
  <w:num w:numId="2" w16cid:durableId="404376697">
    <w:abstractNumId w:val="9"/>
  </w:num>
  <w:num w:numId="3" w16cid:durableId="1746295648">
    <w:abstractNumId w:val="14"/>
  </w:num>
  <w:num w:numId="4" w16cid:durableId="1249122639">
    <w:abstractNumId w:val="18"/>
  </w:num>
  <w:num w:numId="5" w16cid:durableId="1333602334">
    <w:abstractNumId w:val="15"/>
  </w:num>
  <w:num w:numId="6" w16cid:durableId="302470161">
    <w:abstractNumId w:val="12"/>
  </w:num>
  <w:num w:numId="7" w16cid:durableId="1887985719">
    <w:abstractNumId w:val="8"/>
  </w:num>
  <w:num w:numId="8" w16cid:durableId="181089352">
    <w:abstractNumId w:val="6"/>
  </w:num>
  <w:num w:numId="9" w16cid:durableId="278420677">
    <w:abstractNumId w:val="5"/>
  </w:num>
  <w:num w:numId="10" w16cid:durableId="1964072124">
    <w:abstractNumId w:val="4"/>
  </w:num>
  <w:num w:numId="11" w16cid:durableId="1732389378">
    <w:abstractNumId w:val="7"/>
  </w:num>
  <w:num w:numId="12" w16cid:durableId="2105879902">
    <w:abstractNumId w:val="3"/>
  </w:num>
  <w:num w:numId="13" w16cid:durableId="1338265626">
    <w:abstractNumId w:val="2"/>
  </w:num>
  <w:num w:numId="14" w16cid:durableId="2077122408">
    <w:abstractNumId w:val="1"/>
  </w:num>
  <w:num w:numId="15" w16cid:durableId="1915776975">
    <w:abstractNumId w:val="0"/>
  </w:num>
  <w:num w:numId="16" w16cid:durableId="1917010113">
    <w:abstractNumId w:val="16"/>
  </w:num>
  <w:num w:numId="17" w16cid:durableId="2063677693">
    <w:abstractNumId w:val="17"/>
  </w:num>
  <w:num w:numId="18" w16cid:durableId="1706562357">
    <w:abstractNumId w:val="11"/>
  </w:num>
  <w:num w:numId="19" w16cid:durableId="6800091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06B0C"/>
    <w:rsid w:val="00010B2D"/>
    <w:rsid w:val="00011A07"/>
    <w:rsid w:val="00022200"/>
    <w:rsid w:val="00034616"/>
    <w:rsid w:val="00050BF3"/>
    <w:rsid w:val="00051B0B"/>
    <w:rsid w:val="00057763"/>
    <w:rsid w:val="0006063C"/>
    <w:rsid w:val="00077043"/>
    <w:rsid w:val="00084539"/>
    <w:rsid w:val="000851D8"/>
    <w:rsid w:val="00091956"/>
    <w:rsid w:val="0009349E"/>
    <w:rsid w:val="0009550A"/>
    <w:rsid w:val="000A7273"/>
    <w:rsid w:val="000B007E"/>
    <w:rsid w:val="000B49D5"/>
    <w:rsid w:val="000C6383"/>
    <w:rsid w:val="000D469B"/>
    <w:rsid w:val="000D500D"/>
    <w:rsid w:val="000D7E1C"/>
    <w:rsid w:val="000E45CD"/>
    <w:rsid w:val="000E633D"/>
    <w:rsid w:val="000F1F39"/>
    <w:rsid w:val="00111AE1"/>
    <w:rsid w:val="00113475"/>
    <w:rsid w:val="00114B97"/>
    <w:rsid w:val="0011707F"/>
    <w:rsid w:val="001210B4"/>
    <w:rsid w:val="00132F4E"/>
    <w:rsid w:val="001355BA"/>
    <w:rsid w:val="0014086C"/>
    <w:rsid w:val="00147CF9"/>
    <w:rsid w:val="0015074B"/>
    <w:rsid w:val="0015556B"/>
    <w:rsid w:val="00162F56"/>
    <w:rsid w:val="00171C8E"/>
    <w:rsid w:val="0018289D"/>
    <w:rsid w:val="001932DF"/>
    <w:rsid w:val="001C2198"/>
    <w:rsid w:val="001C49EC"/>
    <w:rsid w:val="001D25D5"/>
    <w:rsid w:val="001D2B22"/>
    <w:rsid w:val="001D3FF1"/>
    <w:rsid w:val="001D4B49"/>
    <w:rsid w:val="001D6A64"/>
    <w:rsid w:val="001E263D"/>
    <w:rsid w:val="001E785B"/>
    <w:rsid w:val="001F126F"/>
    <w:rsid w:val="001F231F"/>
    <w:rsid w:val="001F53A2"/>
    <w:rsid w:val="00217412"/>
    <w:rsid w:val="00217516"/>
    <w:rsid w:val="00222E85"/>
    <w:rsid w:val="00223F69"/>
    <w:rsid w:val="00224AE9"/>
    <w:rsid w:val="00241FBF"/>
    <w:rsid w:val="0025081C"/>
    <w:rsid w:val="002568BD"/>
    <w:rsid w:val="00256DD0"/>
    <w:rsid w:val="002869DD"/>
    <w:rsid w:val="00287235"/>
    <w:rsid w:val="00295DDA"/>
    <w:rsid w:val="0029639D"/>
    <w:rsid w:val="002B7640"/>
    <w:rsid w:val="002C0AC5"/>
    <w:rsid w:val="002D2D27"/>
    <w:rsid w:val="002D3572"/>
    <w:rsid w:val="002E418D"/>
    <w:rsid w:val="002F6513"/>
    <w:rsid w:val="00306819"/>
    <w:rsid w:val="00326F90"/>
    <w:rsid w:val="00330026"/>
    <w:rsid w:val="003436A6"/>
    <w:rsid w:val="003553B0"/>
    <w:rsid w:val="003628CD"/>
    <w:rsid w:val="00367A35"/>
    <w:rsid w:val="00372CEE"/>
    <w:rsid w:val="00374F28"/>
    <w:rsid w:val="00395208"/>
    <w:rsid w:val="003A3811"/>
    <w:rsid w:val="003A7EA2"/>
    <w:rsid w:val="003B21A7"/>
    <w:rsid w:val="003E343D"/>
    <w:rsid w:val="003F4734"/>
    <w:rsid w:val="00402CAE"/>
    <w:rsid w:val="0044797C"/>
    <w:rsid w:val="00447BA4"/>
    <w:rsid w:val="004511B3"/>
    <w:rsid w:val="004545D1"/>
    <w:rsid w:val="00467EDD"/>
    <w:rsid w:val="004747C0"/>
    <w:rsid w:val="00475447"/>
    <w:rsid w:val="00483825"/>
    <w:rsid w:val="00487C01"/>
    <w:rsid w:val="004A0FEB"/>
    <w:rsid w:val="004B726D"/>
    <w:rsid w:val="004B7E73"/>
    <w:rsid w:val="004E534C"/>
    <w:rsid w:val="004E79EF"/>
    <w:rsid w:val="004F169D"/>
    <w:rsid w:val="004F23A3"/>
    <w:rsid w:val="004F2448"/>
    <w:rsid w:val="005143E8"/>
    <w:rsid w:val="00514C9D"/>
    <w:rsid w:val="005163D7"/>
    <w:rsid w:val="005205C8"/>
    <w:rsid w:val="00521628"/>
    <w:rsid w:val="00526B56"/>
    <w:rsid w:val="0053170C"/>
    <w:rsid w:val="005519CC"/>
    <w:rsid w:val="00563EC3"/>
    <w:rsid w:val="00577326"/>
    <w:rsid w:val="00581785"/>
    <w:rsid w:val="0058212E"/>
    <w:rsid w:val="00582B9B"/>
    <w:rsid w:val="00585D34"/>
    <w:rsid w:val="0059293C"/>
    <w:rsid w:val="005932C0"/>
    <w:rsid w:val="005C39B5"/>
    <w:rsid w:val="005C405E"/>
    <w:rsid w:val="005D665B"/>
    <w:rsid w:val="00612384"/>
    <w:rsid w:val="00613ECB"/>
    <w:rsid w:val="00614A37"/>
    <w:rsid w:val="00624966"/>
    <w:rsid w:val="00661996"/>
    <w:rsid w:val="00664FEC"/>
    <w:rsid w:val="00677BD9"/>
    <w:rsid w:val="006B2A0C"/>
    <w:rsid w:val="006D4CF4"/>
    <w:rsid w:val="006D7E1C"/>
    <w:rsid w:val="006F6565"/>
    <w:rsid w:val="00702450"/>
    <w:rsid w:val="00705137"/>
    <w:rsid w:val="007155C5"/>
    <w:rsid w:val="0071669C"/>
    <w:rsid w:val="007179E7"/>
    <w:rsid w:val="00723788"/>
    <w:rsid w:val="00727910"/>
    <w:rsid w:val="00741AA1"/>
    <w:rsid w:val="00750936"/>
    <w:rsid w:val="007675B9"/>
    <w:rsid w:val="007709C1"/>
    <w:rsid w:val="00775BCE"/>
    <w:rsid w:val="007871B2"/>
    <w:rsid w:val="007A6292"/>
    <w:rsid w:val="007A6872"/>
    <w:rsid w:val="007B28B5"/>
    <w:rsid w:val="007B6F20"/>
    <w:rsid w:val="007C3D2D"/>
    <w:rsid w:val="007C4AC5"/>
    <w:rsid w:val="007C4DE5"/>
    <w:rsid w:val="007F2A22"/>
    <w:rsid w:val="007F3A94"/>
    <w:rsid w:val="00805123"/>
    <w:rsid w:val="008239E6"/>
    <w:rsid w:val="008261BA"/>
    <w:rsid w:val="0083460C"/>
    <w:rsid w:val="00837158"/>
    <w:rsid w:val="00840B9A"/>
    <w:rsid w:val="008477C6"/>
    <w:rsid w:val="00864D9F"/>
    <w:rsid w:val="0086783F"/>
    <w:rsid w:val="008952CF"/>
    <w:rsid w:val="008B567E"/>
    <w:rsid w:val="008E5A2B"/>
    <w:rsid w:val="0092286B"/>
    <w:rsid w:val="0092546E"/>
    <w:rsid w:val="00947699"/>
    <w:rsid w:val="0097566B"/>
    <w:rsid w:val="00976B8B"/>
    <w:rsid w:val="009A24C5"/>
    <w:rsid w:val="009A5E61"/>
    <w:rsid w:val="009A5F41"/>
    <w:rsid w:val="009A6F71"/>
    <w:rsid w:val="009B0817"/>
    <w:rsid w:val="009B11B0"/>
    <w:rsid w:val="009C018D"/>
    <w:rsid w:val="009D7676"/>
    <w:rsid w:val="009E1BBD"/>
    <w:rsid w:val="009E5301"/>
    <w:rsid w:val="00A030F5"/>
    <w:rsid w:val="00A059A1"/>
    <w:rsid w:val="00A07D55"/>
    <w:rsid w:val="00A10544"/>
    <w:rsid w:val="00A17B5E"/>
    <w:rsid w:val="00A35F3F"/>
    <w:rsid w:val="00A501E6"/>
    <w:rsid w:val="00A503AE"/>
    <w:rsid w:val="00A75BC8"/>
    <w:rsid w:val="00A91023"/>
    <w:rsid w:val="00AA1D8D"/>
    <w:rsid w:val="00AC1286"/>
    <w:rsid w:val="00AD17E6"/>
    <w:rsid w:val="00AE0FE0"/>
    <w:rsid w:val="00B2573C"/>
    <w:rsid w:val="00B333CC"/>
    <w:rsid w:val="00B429B1"/>
    <w:rsid w:val="00B47730"/>
    <w:rsid w:val="00B52353"/>
    <w:rsid w:val="00B53AD4"/>
    <w:rsid w:val="00B734AA"/>
    <w:rsid w:val="00B82AD5"/>
    <w:rsid w:val="00B85341"/>
    <w:rsid w:val="00BA383D"/>
    <w:rsid w:val="00BA4DD9"/>
    <w:rsid w:val="00BB337D"/>
    <w:rsid w:val="00BD6A4E"/>
    <w:rsid w:val="00BD6EF8"/>
    <w:rsid w:val="00BE192A"/>
    <w:rsid w:val="00BE3274"/>
    <w:rsid w:val="00BE41C7"/>
    <w:rsid w:val="00BF1F3B"/>
    <w:rsid w:val="00C04DF8"/>
    <w:rsid w:val="00C12BBF"/>
    <w:rsid w:val="00C3691F"/>
    <w:rsid w:val="00C5174D"/>
    <w:rsid w:val="00C551F5"/>
    <w:rsid w:val="00C66032"/>
    <w:rsid w:val="00C82312"/>
    <w:rsid w:val="00C90D7A"/>
    <w:rsid w:val="00C97A9A"/>
    <w:rsid w:val="00CA19ED"/>
    <w:rsid w:val="00CA59AD"/>
    <w:rsid w:val="00CB0664"/>
    <w:rsid w:val="00CB43B7"/>
    <w:rsid w:val="00CC1CC1"/>
    <w:rsid w:val="00CC7ABD"/>
    <w:rsid w:val="00CD2E32"/>
    <w:rsid w:val="00CD7CB6"/>
    <w:rsid w:val="00CF52E9"/>
    <w:rsid w:val="00D054A7"/>
    <w:rsid w:val="00D14B6C"/>
    <w:rsid w:val="00D35231"/>
    <w:rsid w:val="00D4289B"/>
    <w:rsid w:val="00D50834"/>
    <w:rsid w:val="00D53F0C"/>
    <w:rsid w:val="00D622C5"/>
    <w:rsid w:val="00D6296E"/>
    <w:rsid w:val="00D64982"/>
    <w:rsid w:val="00D653D5"/>
    <w:rsid w:val="00D82D73"/>
    <w:rsid w:val="00D920FD"/>
    <w:rsid w:val="00D968C9"/>
    <w:rsid w:val="00DC13C5"/>
    <w:rsid w:val="00DC1911"/>
    <w:rsid w:val="00DD20B1"/>
    <w:rsid w:val="00DD46EF"/>
    <w:rsid w:val="00DF7782"/>
    <w:rsid w:val="00E045F5"/>
    <w:rsid w:val="00E22294"/>
    <w:rsid w:val="00E316F3"/>
    <w:rsid w:val="00E34B39"/>
    <w:rsid w:val="00E35324"/>
    <w:rsid w:val="00E436B3"/>
    <w:rsid w:val="00E44816"/>
    <w:rsid w:val="00E6331B"/>
    <w:rsid w:val="00E74DBA"/>
    <w:rsid w:val="00E77F4C"/>
    <w:rsid w:val="00E81918"/>
    <w:rsid w:val="00E8273D"/>
    <w:rsid w:val="00E915E5"/>
    <w:rsid w:val="00E97D0E"/>
    <w:rsid w:val="00EA5018"/>
    <w:rsid w:val="00EB193D"/>
    <w:rsid w:val="00EB5FDE"/>
    <w:rsid w:val="00EC7150"/>
    <w:rsid w:val="00EE1543"/>
    <w:rsid w:val="00EF58C2"/>
    <w:rsid w:val="00F11061"/>
    <w:rsid w:val="00F123FD"/>
    <w:rsid w:val="00F21EC1"/>
    <w:rsid w:val="00F30837"/>
    <w:rsid w:val="00F32CF8"/>
    <w:rsid w:val="00F33566"/>
    <w:rsid w:val="00F340AE"/>
    <w:rsid w:val="00F4216C"/>
    <w:rsid w:val="00F64836"/>
    <w:rsid w:val="00F77CAD"/>
    <w:rsid w:val="00F82BE5"/>
    <w:rsid w:val="00F838A9"/>
    <w:rsid w:val="00F959F1"/>
    <w:rsid w:val="00F96291"/>
    <w:rsid w:val="00FC693F"/>
    <w:rsid w:val="00FD3E5E"/>
    <w:rsid w:val="00FE2B84"/>
    <w:rsid w:val="00FF32AB"/>
    <w:rsid w:val="016649DD"/>
    <w:rsid w:val="021161E3"/>
    <w:rsid w:val="0355ED82"/>
    <w:rsid w:val="04344606"/>
    <w:rsid w:val="0449000D"/>
    <w:rsid w:val="051285D2"/>
    <w:rsid w:val="054AC37A"/>
    <w:rsid w:val="0700FF73"/>
    <w:rsid w:val="07179F99"/>
    <w:rsid w:val="0754CA02"/>
    <w:rsid w:val="07ECF1ED"/>
    <w:rsid w:val="0827FA86"/>
    <w:rsid w:val="08965B5A"/>
    <w:rsid w:val="08CF3911"/>
    <w:rsid w:val="091966B6"/>
    <w:rsid w:val="094D1D44"/>
    <w:rsid w:val="09F96992"/>
    <w:rsid w:val="0A205644"/>
    <w:rsid w:val="0A28F558"/>
    <w:rsid w:val="0AAF8A56"/>
    <w:rsid w:val="0E74722D"/>
    <w:rsid w:val="11AD8D4C"/>
    <w:rsid w:val="11CA3ED4"/>
    <w:rsid w:val="13CDEAB7"/>
    <w:rsid w:val="16CBEBCF"/>
    <w:rsid w:val="16FF6085"/>
    <w:rsid w:val="196328CD"/>
    <w:rsid w:val="199127BA"/>
    <w:rsid w:val="19DA0F5E"/>
    <w:rsid w:val="1A2564A0"/>
    <w:rsid w:val="1AD94023"/>
    <w:rsid w:val="1DF4C72B"/>
    <w:rsid w:val="1E64053C"/>
    <w:rsid w:val="1F0CD6F2"/>
    <w:rsid w:val="1F82663C"/>
    <w:rsid w:val="214E05A6"/>
    <w:rsid w:val="2300387F"/>
    <w:rsid w:val="23196E1A"/>
    <w:rsid w:val="2447FDE5"/>
    <w:rsid w:val="24DF65FC"/>
    <w:rsid w:val="24EC5D20"/>
    <w:rsid w:val="24F1A487"/>
    <w:rsid w:val="275A623B"/>
    <w:rsid w:val="293120FB"/>
    <w:rsid w:val="2984E52C"/>
    <w:rsid w:val="2A6D40B1"/>
    <w:rsid w:val="2A87A634"/>
    <w:rsid w:val="2B265DCB"/>
    <w:rsid w:val="2B5F662F"/>
    <w:rsid w:val="2CA336E9"/>
    <w:rsid w:val="2DEA56EC"/>
    <w:rsid w:val="2E2250E3"/>
    <w:rsid w:val="2E4AC666"/>
    <w:rsid w:val="2E846010"/>
    <w:rsid w:val="2F045E02"/>
    <w:rsid w:val="2F1CE606"/>
    <w:rsid w:val="2FFAEAD5"/>
    <w:rsid w:val="3084C25B"/>
    <w:rsid w:val="31BB3544"/>
    <w:rsid w:val="31D226FD"/>
    <w:rsid w:val="3202050E"/>
    <w:rsid w:val="32A558BC"/>
    <w:rsid w:val="32F9CB0A"/>
    <w:rsid w:val="3520EECA"/>
    <w:rsid w:val="370E5565"/>
    <w:rsid w:val="37DA78AF"/>
    <w:rsid w:val="38B52BFD"/>
    <w:rsid w:val="39FFD684"/>
    <w:rsid w:val="3A04C55C"/>
    <w:rsid w:val="3BA3E783"/>
    <w:rsid w:val="3C3926F8"/>
    <w:rsid w:val="3C96A057"/>
    <w:rsid w:val="3CECE1C5"/>
    <w:rsid w:val="3DA2F3E7"/>
    <w:rsid w:val="40648FA6"/>
    <w:rsid w:val="43C3CD64"/>
    <w:rsid w:val="44113F27"/>
    <w:rsid w:val="441A6CE5"/>
    <w:rsid w:val="44871939"/>
    <w:rsid w:val="451858E7"/>
    <w:rsid w:val="487FE8A5"/>
    <w:rsid w:val="48B7D95B"/>
    <w:rsid w:val="48BD1342"/>
    <w:rsid w:val="4908F10A"/>
    <w:rsid w:val="4B3C690D"/>
    <w:rsid w:val="4B855E33"/>
    <w:rsid w:val="4C2B2A8D"/>
    <w:rsid w:val="4C84C787"/>
    <w:rsid w:val="4F094D0F"/>
    <w:rsid w:val="4F0E4AFB"/>
    <w:rsid w:val="4F1B3EEE"/>
    <w:rsid w:val="50941BBD"/>
    <w:rsid w:val="53111B17"/>
    <w:rsid w:val="576F6B03"/>
    <w:rsid w:val="57B73F7E"/>
    <w:rsid w:val="5908DA06"/>
    <w:rsid w:val="59F7723D"/>
    <w:rsid w:val="5A37BAA6"/>
    <w:rsid w:val="5BF7B151"/>
    <w:rsid w:val="5CB5A29B"/>
    <w:rsid w:val="5E69DC64"/>
    <w:rsid w:val="5E9EA990"/>
    <w:rsid w:val="5F81B895"/>
    <w:rsid w:val="5FEEB27F"/>
    <w:rsid w:val="6030311D"/>
    <w:rsid w:val="609065E4"/>
    <w:rsid w:val="60970152"/>
    <w:rsid w:val="610D27F4"/>
    <w:rsid w:val="616B271F"/>
    <w:rsid w:val="6173ED0C"/>
    <w:rsid w:val="6302129E"/>
    <w:rsid w:val="641257DC"/>
    <w:rsid w:val="667D38FD"/>
    <w:rsid w:val="6842FA5E"/>
    <w:rsid w:val="6982DB7E"/>
    <w:rsid w:val="6AC7C749"/>
    <w:rsid w:val="6BE77195"/>
    <w:rsid w:val="6CC217EE"/>
    <w:rsid w:val="6D4FB60B"/>
    <w:rsid w:val="6E621CCE"/>
    <w:rsid w:val="6E8BF97E"/>
    <w:rsid w:val="70F85539"/>
    <w:rsid w:val="7192AC8D"/>
    <w:rsid w:val="72641319"/>
    <w:rsid w:val="729C42B1"/>
    <w:rsid w:val="73F07A0C"/>
    <w:rsid w:val="7572CF79"/>
    <w:rsid w:val="75E59977"/>
    <w:rsid w:val="7CCD7F80"/>
    <w:rsid w:val="7E4DA167"/>
    <w:rsid w:val="7E8D74EB"/>
    <w:rsid w:val="7EA97142"/>
    <w:rsid w:val="7F53D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7D69EC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7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9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13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62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62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62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8" ma:contentTypeDescription="Utwórz nowy dokument." ma:contentTypeScope="" ma:versionID="f38502095bd209dac1b8f76c024f89eb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ac46b0ba22ae40b0ae95e6439988a47e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Props1.xml><?xml version="1.0" encoding="utf-8"?>
<ds:datastoreItem xmlns:ds="http://schemas.openxmlformats.org/officeDocument/2006/customXml" ds:itemID="{43B69AE2-9C96-4327-9CC9-F885BC3272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23AD98-DD67-4BA6-BE7B-9A7368A20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5DF17F-6819-4C5A-A453-8B2F389A4B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AE2EA9-D8F9-41F8-93B2-4F029D7D646A}">
  <ds:schemaRefs>
    <ds:schemaRef ds:uri="http://schemas.microsoft.com/office/2006/metadata/properties"/>
    <ds:schemaRef ds:uri="http://schemas.microsoft.com/office/infopath/2007/PartnerControls"/>
    <ds:schemaRef ds:uri="3a7bb896-b877-4fc5-9c26-9e0c8ea57a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0</TotalTime>
  <Pages>3</Pages>
  <Words>599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WYKŁAD_6</dc:title>
  <dc:subject/>
  <dc:creator>Marta Sajdakowska</dc:creator>
  <cp:keywords/>
  <dc:description/>
  <cp:lastModifiedBy>Beata Grzesiak</cp:lastModifiedBy>
  <cp:revision>3</cp:revision>
  <dcterms:created xsi:type="dcterms:W3CDTF">2026-09-09T10:14:00Z</dcterms:created>
  <dcterms:modified xsi:type="dcterms:W3CDTF">2026-09-09T10:43:00Z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0x010100A2C7DB16464EA14FBF6B42F82D30DF81</vt:lpwstr>
  </property>
</Properties>
</file>