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 w ramach projektu: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„GreenTechEducation – SGGW dla gospodarki przyszłości” nr umowy: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EE97ADC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E1B1F90" w:rsidR="4549D576" w:rsidRDefault="00D105D4" w:rsidP="4549D576">
            <w:r>
              <w:rPr>
                <w:rFonts w:ascii="Calibri" w:eastAsia="Calibri" w:hAnsi="Calibri" w:cs="Calibri"/>
              </w:rPr>
              <w:t>7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0196C8C2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5D9297EE" w:rsidR="4549D576" w:rsidRDefault="001B1D1E" w:rsidP="4549D576">
            <w:r>
              <w:t>5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7E90E4BB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17A3DE09" w:rsidR="4549D576" w:rsidRDefault="00D105D4" w:rsidP="4549D576">
            <w:r>
              <w:rPr>
                <w:rFonts w:ascii="Calibri" w:eastAsia="Calibri" w:hAnsi="Calibri" w:cs="Calibri"/>
              </w:rPr>
              <w:t>5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3A441979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</w:t>
            </w:r>
            <w:r w:rsidR="00FD305C">
              <w:rPr>
                <w:rFonts w:ascii="Calibri" w:eastAsia="Calibri" w:hAnsi="Calibri" w:cs="Calibri"/>
              </w:rPr>
              <w:t>3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38D253DB" w:rsidR="4549D576" w:rsidRDefault="00D105D4" w:rsidP="4549D576">
            <w:r>
              <w:rPr>
                <w:rFonts w:ascii="Calibri" w:eastAsia="Calibri" w:hAnsi="Calibri" w:cs="Calibri"/>
              </w:rPr>
              <w:t xml:space="preserve">Analiza MPZP - </w:t>
            </w:r>
            <w:proofErr w:type="spellStart"/>
            <w:r w:rsidR="00FD305C" w:rsidRPr="00FD305C">
              <w:rPr>
                <w:rFonts w:asciiTheme="majorHAnsi" w:hAnsiTheme="majorHAnsi" w:cstheme="majorHAnsi"/>
              </w:rPr>
              <w:t>Gabaryty</w:t>
            </w:r>
            <w:proofErr w:type="spellEnd"/>
            <w:r w:rsidR="00FD305C"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FD305C" w:rsidRPr="00FD305C">
              <w:rPr>
                <w:rFonts w:asciiTheme="majorHAnsi" w:hAnsiTheme="majorHAnsi" w:cstheme="majorHAnsi"/>
              </w:rPr>
              <w:t>zabudowy</w:t>
            </w:r>
            <w:proofErr w:type="spellEnd"/>
            <w:r w:rsidR="00FD305C" w:rsidRPr="00FD305C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="00FD305C" w:rsidRPr="00FD305C">
              <w:rPr>
                <w:rFonts w:asciiTheme="majorHAnsi" w:hAnsiTheme="majorHAnsi" w:cstheme="majorHAnsi"/>
              </w:rPr>
              <w:t>pierwsze</w:t>
            </w:r>
            <w:proofErr w:type="spellEnd"/>
            <w:r w:rsidR="00FD305C"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FD305C" w:rsidRPr="00FD305C">
              <w:rPr>
                <w:rFonts w:asciiTheme="majorHAnsi" w:hAnsiTheme="majorHAnsi" w:cstheme="majorHAnsi"/>
              </w:rPr>
              <w:t>schematy</w:t>
            </w:r>
            <w:proofErr w:type="spellEnd"/>
            <w:r w:rsidR="00FD305C"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FD305C" w:rsidRPr="00FD305C">
              <w:rPr>
                <w:rFonts w:asciiTheme="majorHAnsi" w:hAnsiTheme="majorHAnsi" w:cstheme="majorHAnsi"/>
              </w:rPr>
              <w:t>urbanistyczne</w:t>
            </w:r>
            <w:proofErr w:type="spellEnd"/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r w:rsidRPr="4549D576">
              <w:rPr>
                <w:rFonts w:ascii="Calibri" w:eastAsia="Calibri" w:hAnsi="Calibri" w:cs="Calibri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0A37112D" w:rsidR="4549D576" w:rsidRDefault="00D105D4" w:rsidP="4549D576">
            <w:r w:rsidRPr="00D105D4">
              <w:rPr>
                <w:rFonts w:ascii="Calibri" w:eastAsia="Calibri" w:hAnsi="Calibri" w:cs="Calibri"/>
              </w:rPr>
              <w:t>5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jednostek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 </w:t>
            </w:r>
            <w:proofErr w:type="spellStart"/>
            <w:r w:rsidRPr="4549D576">
              <w:rPr>
                <w:rFonts w:ascii="Calibri" w:eastAsia="Calibri" w:hAnsi="Calibri" w:cs="Calibri"/>
              </w:rPr>
              <w:t>główny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2C0986CD" w:rsidR="00D105D4" w:rsidRDefault="00FD305C" w:rsidP="4549D576">
            <w:proofErr w:type="spellStart"/>
            <w:r>
              <w:rPr>
                <w:rFonts w:ascii="Calibri" w:eastAsia="Calibri" w:hAnsi="Calibri" w:cs="Calibri"/>
              </w:rPr>
              <w:t>R</w:t>
            </w:r>
            <w:r w:rsidRPr="00FD305C">
              <w:rPr>
                <w:rFonts w:ascii="Calibri" w:eastAsia="Calibri" w:hAnsi="Calibri" w:cs="Calibri"/>
              </w:rPr>
              <w:t>ozwijanie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umiejętności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kształtowania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wstępnej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koncepcji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urbanistycznej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FD305C">
              <w:rPr>
                <w:rFonts w:ascii="Calibri" w:eastAsia="Calibri" w:hAnsi="Calibri" w:cs="Calibri"/>
              </w:rPr>
              <w:t>powiązaniu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FD305C">
              <w:rPr>
                <w:rFonts w:ascii="Calibri" w:eastAsia="Calibri" w:hAnsi="Calibri" w:cs="Calibri"/>
              </w:rPr>
              <w:t>ustaleniami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miejscowego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planu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zagospodarowania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przestrzennego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oraz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podstawowymi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parametrami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FD305C">
              <w:rPr>
                <w:rFonts w:ascii="Calibri" w:eastAsia="Calibri" w:hAnsi="Calibri" w:cs="Calibri"/>
              </w:rPr>
              <w:t>zabudowy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FD305C">
              <w:rPr>
                <w:rFonts w:ascii="Calibri" w:eastAsia="Calibri" w:hAnsi="Calibri" w:cs="Calibri"/>
              </w:rPr>
              <w:t>funkcji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FD305C">
              <w:rPr>
                <w:rFonts w:ascii="Calibri" w:eastAsia="Calibri" w:hAnsi="Calibri" w:cs="Calibri"/>
              </w:rPr>
              <w:t>dostępności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FD305C">
              <w:rPr>
                <w:rFonts w:ascii="Calibri" w:eastAsia="Calibri" w:hAnsi="Calibri" w:cs="Calibri"/>
              </w:rPr>
              <w:t>relacji</w:t>
            </w:r>
            <w:proofErr w:type="spellEnd"/>
            <w:r w:rsidRPr="00FD305C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FD305C">
              <w:rPr>
                <w:rFonts w:ascii="Calibri" w:eastAsia="Calibri" w:hAnsi="Calibri" w:cs="Calibri"/>
              </w:rPr>
              <w:t>otoczeniem</w:t>
            </w:r>
            <w:proofErr w:type="spellEnd"/>
            <w:r w:rsidRPr="00FD305C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Cele </w:t>
            </w:r>
            <w:proofErr w:type="spellStart"/>
            <w:r w:rsidRPr="4549D576">
              <w:rPr>
                <w:rFonts w:ascii="Calibri" w:eastAsia="Calibri" w:hAnsi="Calibri" w:cs="Calibri"/>
              </w:rPr>
              <w:t>szczegółowe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modułu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8B5B21" w14:textId="77777777" w:rsidR="00FD305C" w:rsidRPr="00FD305C" w:rsidRDefault="00FD305C" w:rsidP="00FD305C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val="pl-PL" w:eastAsia="pl-PL"/>
              </w:rPr>
            </w:pPr>
            <w:r w:rsidRPr="00FD305C">
              <w:rPr>
                <w:rFonts w:asciiTheme="majorHAnsi" w:eastAsia="Times New Roman" w:hAnsiTheme="majorHAnsi" w:cstheme="majorHAnsi"/>
                <w:lang w:val="pl-PL" w:eastAsia="pl-PL"/>
              </w:rPr>
              <w:t>Student:</w:t>
            </w:r>
          </w:p>
          <w:p w14:paraId="203405C3" w14:textId="77777777" w:rsidR="00FD305C" w:rsidRPr="00FD305C" w:rsidRDefault="00FD305C" w:rsidP="00FD305C">
            <w:pPr>
              <w:numPr>
                <w:ilvl w:val="0"/>
                <w:numId w:val="10"/>
              </w:numPr>
              <w:spacing w:before="100" w:beforeAutospacing="1" w:after="100" w:afterAutospacing="1"/>
              <w:ind w:left="314" w:hanging="283"/>
              <w:rPr>
                <w:rFonts w:asciiTheme="majorHAnsi" w:eastAsia="Times New Roman" w:hAnsiTheme="majorHAnsi" w:cstheme="majorHAnsi"/>
                <w:lang w:val="pl-PL" w:eastAsia="pl-PL"/>
              </w:rPr>
            </w:pPr>
            <w:r w:rsidRPr="00FD305C">
              <w:rPr>
                <w:rFonts w:asciiTheme="majorHAnsi" w:eastAsia="Times New Roman" w:hAnsiTheme="majorHAnsi" w:cstheme="majorHAnsi"/>
                <w:lang w:val="pl-PL" w:eastAsia="pl-PL"/>
              </w:rPr>
              <w:t xml:space="preserve">zna podstawowe gabaryty wybranych typów zabudowy i funkcji oraz potrafi odnieść je do parametrów określonych w MPZP; </w:t>
            </w:r>
          </w:p>
          <w:p w14:paraId="06CDDE96" w14:textId="15267F68" w:rsidR="00FD305C" w:rsidRPr="00FD305C" w:rsidRDefault="00FD305C" w:rsidP="00FD305C">
            <w:pPr>
              <w:numPr>
                <w:ilvl w:val="0"/>
                <w:numId w:val="10"/>
              </w:numPr>
              <w:spacing w:before="100" w:beforeAutospacing="1" w:after="100" w:afterAutospacing="1"/>
              <w:ind w:left="314" w:hanging="283"/>
              <w:rPr>
                <w:rFonts w:asciiTheme="majorHAnsi" w:eastAsia="Times New Roman" w:hAnsiTheme="majorHAnsi" w:cstheme="majorHAnsi"/>
                <w:lang w:val="pl-PL" w:eastAsia="pl-PL"/>
              </w:rPr>
            </w:pPr>
            <w:r w:rsidRPr="00FD305C">
              <w:rPr>
                <w:rFonts w:asciiTheme="majorHAnsi" w:eastAsia="Times New Roman" w:hAnsiTheme="majorHAnsi" w:cstheme="majorHAnsi"/>
                <w:lang w:val="pl-PL" w:eastAsia="pl-PL"/>
              </w:rPr>
              <w:t xml:space="preserve">rozumie znaczenie skali, wysokości, proporcji przestrzeni w kontekście ustaleń planistycznych; </w:t>
            </w:r>
          </w:p>
          <w:p w14:paraId="22E0E4AE" w14:textId="77777777" w:rsidR="00FD305C" w:rsidRPr="00FD305C" w:rsidRDefault="00FD305C" w:rsidP="00FD305C">
            <w:pPr>
              <w:numPr>
                <w:ilvl w:val="0"/>
                <w:numId w:val="10"/>
              </w:numPr>
              <w:spacing w:before="100" w:beforeAutospacing="1" w:after="100" w:afterAutospacing="1"/>
              <w:ind w:left="314" w:hanging="283"/>
              <w:rPr>
                <w:rFonts w:asciiTheme="majorHAnsi" w:eastAsia="Times New Roman" w:hAnsiTheme="majorHAnsi" w:cstheme="majorHAnsi"/>
                <w:lang w:val="pl-PL" w:eastAsia="pl-PL"/>
              </w:rPr>
            </w:pPr>
            <w:r w:rsidRPr="00FD305C">
              <w:rPr>
                <w:rFonts w:asciiTheme="majorHAnsi" w:eastAsia="Times New Roman" w:hAnsiTheme="majorHAnsi" w:cstheme="majorHAnsi"/>
                <w:lang w:val="pl-PL" w:eastAsia="pl-PL"/>
              </w:rPr>
              <w:lastRenderedPageBreak/>
              <w:t xml:space="preserve">potrafi przełożyć wyniki analiz oraz ustalenia MPZP na wstępny schemat urbanistyczny; </w:t>
            </w:r>
          </w:p>
          <w:p w14:paraId="270269CA" w14:textId="61FF808F" w:rsidR="4549D576" w:rsidRPr="00FD305C" w:rsidRDefault="00FD305C" w:rsidP="00FD305C">
            <w:pPr>
              <w:numPr>
                <w:ilvl w:val="0"/>
                <w:numId w:val="10"/>
              </w:numPr>
              <w:spacing w:before="100" w:beforeAutospacing="1" w:after="100" w:afterAutospacing="1"/>
              <w:ind w:left="314" w:hanging="283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FD305C">
              <w:rPr>
                <w:rFonts w:asciiTheme="majorHAnsi" w:eastAsia="Times New Roman" w:hAnsiTheme="majorHAnsi" w:cstheme="majorHAnsi"/>
                <w:lang w:val="pl-PL" w:eastAsia="pl-PL"/>
              </w:rPr>
              <w:t>uwzględnia relacje między zabudową, komunikacją, zielenią i przestrzenią publiczną, weryfikując je w odniesieniu do zapisów planu miejscowego.</w:t>
            </w:r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6EA93E75" w:rsidR="4549D576" w:rsidRPr="00ED629A" w:rsidRDefault="008440D3" w:rsidP="4549D576">
            <w:r w:rsidRPr="008440D3">
              <w:rPr>
                <w:rFonts w:ascii="Calibri" w:eastAsia="Calibri" w:hAnsi="Calibri" w:cs="Calibri"/>
              </w:rPr>
              <w:t xml:space="preserve">Sala z </w:t>
            </w:r>
            <w:proofErr w:type="spellStart"/>
            <w:r w:rsidRPr="008440D3">
              <w:rPr>
                <w:rFonts w:ascii="Calibri" w:eastAsia="Calibri" w:hAnsi="Calibri" w:cs="Calibri"/>
              </w:rPr>
              <w:t>rzutnikiem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8440D3">
              <w:rPr>
                <w:rFonts w:ascii="Calibri" w:eastAsia="Calibri" w:hAnsi="Calibri" w:cs="Calibri"/>
              </w:rPr>
              <w:t>materiały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mapowe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przygotowane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przez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prowadzącego</w:t>
            </w:r>
            <w:proofErr w:type="spellEnd"/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00F2861D" w:rsidR="00ED629A" w:rsidRDefault="00ED629A" w:rsidP="4549D576"/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56356FE9" w:rsidR="4549D576" w:rsidRPr="00FD305C" w:rsidRDefault="00FD305C" w:rsidP="00FD305C">
            <w:pPr>
              <w:pStyle w:val="FirstParagraph"/>
              <w:rPr>
                <w:rFonts w:asciiTheme="majorHAnsi" w:hAnsiTheme="majorHAnsi" w:cstheme="majorHAnsi"/>
              </w:rPr>
            </w:pP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Podstawowe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gabaryty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budynków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funkcji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w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projektowaniu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urbanistycznym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7BCD86E4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5C6E67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r w:rsidRPr="4549D576">
              <w:rPr>
                <w:rFonts w:ascii="Calibri" w:eastAsia="Calibri" w:hAnsi="Calibri" w:cs="Calibri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3C6BA0" w14:textId="784DF749" w:rsidR="00FD305C" w:rsidRPr="00FD305C" w:rsidRDefault="00FD305C" w:rsidP="00FD305C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Przypomnienie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podstawowych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parametrów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gabarytów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zabudowy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mieszkaniowej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usługowej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mieszkaniowo-usługowej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oraz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wybranych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funkcji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publicznych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5AF9B01E" w14:textId="621491A5" w:rsidR="00FD305C" w:rsidRPr="00FD305C" w:rsidRDefault="00FD305C" w:rsidP="00FD305C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Omówienie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znaczenia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wysokości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zabudowy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linii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zabudowy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szerokości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dojść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obsługi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komunikacyjnej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przestrzeni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biologicznie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czynnej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relacji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sąsiedztwem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7E64451" w14:textId="52BD962B" w:rsidR="00FD305C" w:rsidRPr="00FD305C" w:rsidRDefault="00FD305C" w:rsidP="00FD305C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Analiza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przykładów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poprawnych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problematycznych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rozwiązań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urbanistycznych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kontekście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obowiązujących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mpzp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1FB0F28" w14:textId="39C8B1D5" w:rsidR="00ED629A" w:rsidRPr="00FD305C" w:rsidRDefault="00FD305C" w:rsidP="00FD305C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Dyskusja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nad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tym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kiedy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parametry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przestrzenne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wspierają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, a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kiedy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ograniczają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jakość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projektu</w:t>
            </w:r>
            <w:proofErr w:type="spellEnd"/>
            <w:r w:rsidRPr="00FD305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4549D576" w14:paraId="43106A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63E7FC8B" w:rsidR="4549D576" w:rsidRPr="00FD305C" w:rsidRDefault="00FD305C" w:rsidP="4549D576">
            <w:pPr>
              <w:rPr>
                <w:rFonts w:asciiTheme="majorHAnsi" w:eastAsia="Calibri" w:hAnsiTheme="majorHAnsi" w:cstheme="majorHAnsi"/>
              </w:rPr>
            </w:pPr>
            <w:proofErr w:type="spellStart"/>
            <w:r w:rsidRPr="00FD305C">
              <w:rPr>
                <w:rFonts w:asciiTheme="majorHAnsi" w:hAnsiTheme="majorHAnsi" w:cstheme="majorHAnsi"/>
              </w:rPr>
              <w:t>Opracowanie</w:t>
            </w:r>
            <w:proofErr w:type="spellEnd"/>
            <w:r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</w:rPr>
              <w:t>pierwszego</w:t>
            </w:r>
            <w:proofErr w:type="spellEnd"/>
            <w:r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</w:rPr>
              <w:t>schematu</w:t>
            </w:r>
            <w:proofErr w:type="spellEnd"/>
            <w:r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</w:rPr>
              <w:t>urbanistycznego</w:t>
            </w:r>
            <w:proofErr w:type="spellEnd"/>
            <w:r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</w:rPr>
              <w:t>dla</w:t>
            </w:r>
            <w:proofErr w:type="spellEnd"/>
            <w:r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</w:rPr>
              <w:t>wybranego</w:t>
            </w:r>
            <w:proofErr w:type="spellEnd"/>
            <w:r w:rsidRPr="00FD30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D305C">
              <w:rPr>
                <w:rFonts w:asciiTheme="majorHAnsi" w:hAnsiTheme="majorHAnsi" w:cstheme="majorHAnsi"/>
              </w:rPr>
              <w:t>terenu</w:t>
            </w:r>
            <w:proofErr w:type="spellEnd"/>
          </w:p>
        </w:tc>
      </w:tr>
      <w:tr w:rsidR="4549D576" w14:paraId="531E2933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5D040485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6C2DC2" w:rsidRPr="006C2DC2">
              <w:rPr>
                <w:rFonts w:ascii="Calibri" w:eastAsia="Calibri" w:hAnsi="Calibri" w:cs="Calibri"/>
              </w:rPr>
              <w:t>135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4184316D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7F2496" w:rsidRDefault="4549D576" w:rsidP="4549D576">
            <w:pPr>
              <w:rPr>
                <w:rFonts w:asciiTheme="majorHAnsi" w:hAnsiTheme="majorHAnsi" w:cstheme="majorHAnsi"/>
              </w:rPr>
            </w:pPr>
            <w:r w:rsidRPr="007F2496">
              <w:rPr>
                <w:rFonts w:asciiTheme="majorHAnsi" w:eastAsia="Calibr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4A8454" w14:textId="08CD2C8D" w:rsidR="008A675C" w:rsidRPr="007F2496" w:rsidRDefault="008A675C" w:rsidP="00DF10C5">
            <w:pPr>
              <w:pStyle w:val="Compact"/>
              <w:numPr>
                <w:ilvl w:val="0"/>
                <w:numId w:val="15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Praca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zespołowa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F2496"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and </w:t>
            </w:r>
            <w:proofErr w:type="spellStart"/>
            <w:r w:rsidR="007F2496" w:rsidRPr="007F2496">
              <w:rPr>
                <w:rFonts w:asciiTheme="majorHAnsi" w:hAnsiTheme="majorHAnsi" w:cstheme="majorHAnsi"/>
                <w:sz w:val="22"/>
                <w:szCs w:val="22"/>
              </w:rPr>
              <w:t>ukłądem</w:t>
            </w:r>
            <w:proofErr w:type="spellEnd"/>
            <w:r w:rsidR="007F2496"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7F2496" w:rsidRPr="007F2496">
              <w:rPr>
                <w:rFonts w:asciiTheme="majorHAnsi" w:hAnsiTheme="majorHAnsi" w:cstheme="majorHAnsi"/>
                <w:sz w:val="22"/>
                <w:szCs w:val="22"/>
              </w:rPr>
              <w:t>przestrzennym</w:t>
            </w:r>
            <w:proofErr w:type="spellEnd"/>
            <w:r w:rsidR="007F2496" w:rsidRPr="007F2496">
              <w:rPr>
                <w:rFonts w:asciiTheme="majorHAnsi" w:hAnsiTheme="majorHAnsi" w:cstheme="majorHAnsi"/>
                <w:sz w:val="22"/>
                <w:szCs w:val="22"/>
              </w:rPr>
              <w:t>:</w:t>
            </w:r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F0D26A7" w14:textId="77777777" w:rsidR="007F2496" w:rsidRPr="007F2496" w:rsidRDefault="00DF10C5" w:rsidP="007F2496">
            <w:pPr>
              <w:pStyle w:val="Compact"/>
              <w:numPr>
                <w:ilvl w:val="0"/>
                <w:numId w:val="20"/>
              </w:numPr>
              <w:ind w:left="598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Wybór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podstawowej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funkcji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lub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programu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dla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terenu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72E54D6F" w14:textId="77777777" w:rsidR="007F2496" w:rsidRPr="007F2496" w:rsidRDefault="00DF10C5" w:rsidP="007F2496">
            <w:pPr>
              <w:pStyle w:val="Compact"/>
              <w:numPr>
                <w:ilvl w:val="0"/>
                <w:numId w:val="20"/>
              </w:numPr>
              <w:ind w:left="598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Przeniesienie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wniosków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na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pierwszy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schemat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zagospodarowania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42180DEC" w14:textId="7011B8A4" w:rsidR="00DF10C5" w:rsidRPr="007F2496" w:rsidRDefault="00DF10C5" w:rsidP="007F2496">
            <w:pPr>
              <w:pStyle w:val="Compact"/>
              <w:numPr>
                <w:ilvl w:val="0"/>
                <w:numId w:val="20"/>
              </w:numPr>
              <w:ind w:left="598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Rozmieszczenie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głównych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elementów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zabudowy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wejść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przestrzeni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publicznych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lub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wspólnych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zieleni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komunikacji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powiązań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pieszych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miejsc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obsługi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FDAFAC4" w14:textId="077C8340" w:rsidR="00DF10C5" w:rsidRPr="007F2496" w:rsidRDefault="00DF10C5" w:rsidP="00DF10C5">
            <w:pPr>
              <w:pStyle w:val="Compact"/>
              <w:numPr>
                <w:ilvl w:val="0"/>
                <w:numId w:val="15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Indywidualne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korekty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prowadzącym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71F5D736" w14:textId="1C9725AF" w:rsidR="008A675C" w:rsidRPr="007F2496" w:rsidRDefault="00DF10C5" w:rsidP="00DF10C5">
            <w:pPr>
              <w:pStyle w:val="Compact"/>
              <w:numPr>
                <w:ilvl w:val="0"/>
                <w:numId w:val="15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Poprawa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schematu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przygotowanie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wersji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konfrontacji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>zapisami</w:t>
            </w:r>
            <w:proofErr w:type="spellEnd"/>
            <w:r w:rsidRPr="007F2496">
              <w:rPr>
                <w:rFonts w:asciiTheme="majorHAnsi" w:hAnsiTheme="majorHAnsi" w:cstheme="majorHAnsi"/>
                <w:sz w:val="22"/>
                <w:szCs w:val="22"/>
              </w:rPr>
              <w:t xml:space="preserve"> MPZP.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22BF1B01" w:rsidR="4549D576" w:rsidRPr="002C082D" w:rsidRDefault="002C082D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2C082D">
              <w:rPr>
                <w:rFonts w:asciiTheme="majorHAnsi" w:hAnsiTheme="majorHAnsi" w:cstheme="majorHAnsi"/>
              </w:rPr>
              <w:t>Metoda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projektu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2C082D">
              <w:rPr>
                <w:rFonts w:asciiTheme="majorHAnsi" w:hAnsiTheme="majorHAnsi" w:cstheme="majorHAnsi"/>
              </w:rPr>
              <w:t>korekta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indywidualna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2C082D">
              <w:rPr>
                <w:rFonts w:asciiTheme="majorHAnsi" w:hAnsiTheme="majorHAnsi" w:cstheme="majorHAnsi"/>
              </w:rPr>
              <w:t>analiza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przykładów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2C082D">
              <w:rPr>
                <w:rFonts w:asciiTheme="majorHAnsi" w:hAnsiTheme="majorHAnsi" w:cstheme="majorHAnsi"/>
              </w:rPr>
              <w:t>dyskusja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r w:rsidRPr="4549D576">
              <w:rPr>
                <w:rFonts w:ascii="Calibri" w:eastAsia="Calibri" w:hAnsi="Calibri" w:cs="Calibr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0F6F285B" w:rsidR="4549D576" w:rsidRPr="006C2DC2" w:rsidRDefault="002C082D" w:rsidP="4549D576">
            <w:proofErr w:type="spellStart"/>
            <w:r>
              <w:rPr>
                <w:rFonts w:ascii="Calibri" w:eastAsia="Calibri" w:hAnsi="Calibri" w:cs="Calibri"/>
              </w:rPr>
              <w:t>Prezentacja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multimedialna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s</w:t>
            </w:r>
            <w:r w:rsidR="006C2DC2" w:rsidRPr="006C2DC2">
              <w:rPr>
                <w:rFonts w:ascii="Calibri" w:eastAsia="Calibri" w:hAnsi="Calibri" w:cs="Calibri"/>
              </w:rPr>
              <w:t>chematy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rysunkowe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mapy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internetowe</w:t>
            </w:r>
            <w:proofErr w:type="spellEnd"/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r w:rsidRPr="4549D576">
              <w:rPr>
                <w:rFonts w:ascii="Calibri" w:eastAsia="Calibri" w:hAnsi="Calibri" w:cs="Calibr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6C6D6417" w:rsidR="4549D576" w:rsidRPr="00966FFE" w:rsidRDefault="00966FFE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966FFE">
              <w:rPr>
                <w:rFonts w:asciiTheme="majorHAnsi" w:hAnsiTheme="majorHAnsi" w:cstheme="majorHAnsi"/>
              </w:rPr>
              <w:t>Praca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zespołowa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konsultacje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z </w:t>
            </w:r>
            <w:proofErr w:type="spellStart"/>
            <w:r w:rsidRPr="00966FFE">
              <w:rPr>
                <w:rFonts w:asciiTheme="majorHAnsi" w:hAnsiTheme="majorHAnsi" w:cstheme="majorHAnsi"/>
              </w:rPr>
              <w:t>prowadzącym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dyskusja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grupowa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r w:rsidRPr="4549D576">
              <w:rPr>
                <w:rFonts w:ascii="Calibri" w:eastAsia="Calibri" w:hAnsi="Calibri" w:cs="Calibr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6B34D" w14:textId="77777777" w:rsidR="00FC53B4" w:rsidRDefault="00FC53B4" w:rsidP="00FC53B4">
            <w:pPr>
              <w:spacing w:after="19" w:line="265" w:lineRule="auto"/>
              <w:rPr>
                <w:color w:val="000000" w:themeColor="text1"/>
                <w:szCs w:val="18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Chwalibóg K. (2009), Polska polityka architektoniczna. Warszawa: SARP: Urbanista</w:t>
            </w:r>
          </w:p>
          <w:p w14:paraId="26595B88" w14:textId="523D6087" w:rsidR="00FC53B4" w:rsidRDefault="00FC53B4" w:rsidP="00FC53B4">
            <w:pPr>
              <w:spacing w:after="19" w:line="265" w:lineRule="auto"/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Kowalewski A., Markowski T., Śleszyński P. (red.), 2018, Studia nad chaosem przestrzennym, Studia KPZK PAN, 182, Warszawa. Tom I: A. Kowalewski, M. J. Nowak, Chaos przestrzenny i prawo. Uwarunkowania, procesy, skutki, rekomendacje, 173 s. Tom II: Kowalewski A., Markowski T., Śleszyński P. (red.), Koszty chaosu przestrzennego, 437 s. Tom III: Synteza. Uwarunkowania, skutki i propozycje naprawy chaosu przestrzennego, 231</w:t>
            </w:r>
          </w:p>
          <w:p w14:paraId="1C90C527" w14:textId="58B6622C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3BA5A4A7" w:rsidR="4549D576" w:rsidRPr="00966FFE" w:rsidRDefault="4549D576" w:rsidP="4549D576">
            <w:pPr>
              <w:rPr>
                <w:rFonts w:asciiTheme="majorHAnsi" w:eastAsia="Calibri" w:hAnsiTheme="majorHAnsi" w:cstheme="majorHAnsi"/>
              </w:rPr>
            </w:pPr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r w:rsidRPr="4549D576">
              <w:rPr>
                <w:rFonts w:ascii="Calibri" w:eastAsia="Calibri" w:hAnsi="Calibri" w:cs="Calibr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001B1D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EBBEB" w14:textId="77777777" w:rsidR="4549D576" w:rsidRPr="002C082D" w:rsidRDefault="002C082D" w:rsidP="4549D576">
            <w:pPr>
              <w:rPr>
                <w:rFonts w:asciiTheme="majorHAnsi" w:hAnsiTheme="majorHAnsi" w:cstheme="majorHAnsi"/>
              </w:rPr>
            </w:pPr>
            <w:r w:rsidRPr="002C082D">
              <w:rPr>
                <w:rFonts w:asciiTheme="majorHAnsi" w:hAnsiTheme="majorHAnsi" w:cstheme="majorHAnsi"/>
              </w:rPr>
              <w:t xml:space="preserve">Student </w:t>
            </w:r>
            <w:proofErr w:type="spellStart"/>
            <w:r w:rsidRPr="002C082D">
              <w:rPr>
                <w:rFonts w:asciiTheme="majorHAnsi" w:hAnsiTheme="majorHAnsi" w:cstheme="majorHAnsi"/>
              </w:rPr>
              <w:t>zna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2C082D">
              <w:rPr>
                <w:rFonts w:asciiTheme="majorHAnsi" w:hAnsiTheme="majorHAnsi" w:cstheme="majorHAnsi"/>
              </w:rPr>
              <w:t>rozumie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proces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programowania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przekształceń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istniejącego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zagospodarowania</w:t>
            </w:r>
            <w:proofErr w:type="spellEnd"/>
            <w:r w:rsidRPr="002C082D">
              <w:rPr>
                <w:rFonts w:asciiTheme="majorHAnsi" w:hAnsiTheme="majorHAnsi" w:cstheme="majorHAnsi"/>
              </w:rPr>
              <w:t>.</w:t>
            </w:r>
            <w:r w:rsidR="006C2DC2" w:rsidRPr="002C082D">
              <w:rPr>
                <w:rFonts w:asciiTheme="majorHAnsi" w:eastAsia="DejaVu Sans" w:hAnsiTheme="majorHAnsi" w:cstheme="majorHAnsi"/>
                <w:sz w:val="18"/>
                <w:szCs w:val="18"/>
              </w:rPr>
              <w:br/>
            </w:r>
            <w:r w:rsidR="006C2DC2" w:rsidRPr="002C082D">
              <w:rPr>
                <w:rFonts w:asciiTheme="majorHAnsi" w:eastAsia="Calibri" w:hAnsiTheme="majorHAnsi" w:cstheme="majorHAnsi"/>
              </w:rPr>
              <w:t xml:space="preserve">Student </w:t>
            </w:r>
            <w:proofErr w:type="spellStart"/>
            <w:r w:rsidRPr="002C082D">
              <w:rPr>
                <w:rFonts w:asciiTheme="majorHAnsi" w:eastAsia="Calibri" w:hAnsiTheme="majorHAnsi" w:cstheme="majorHAnsi"/>
              </w:rPr>
              <w:t>potrafi</w:t>
            </w:r>
            <w:proofErr w:type="spellEnd"/>
            <w:r w:rsidRPr="002C082D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projektować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prezentować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koncepcje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o </w:t>
            </w:r>
            <w:proofErr w:type="spellStart"/>
            <w:r w:rsidRPr="002C082D">
              <w:rPr>
                <w:rFonts w:asciiTheme="majorHAnsi" w:hAnsiTheme="majorHAnsi" w:cstheme="majorHAnsi"/>
              </w:rPr>
              <w:t>zróżnicowanym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stopniu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szczegółowości</w:t>
            </w:r>
            <w:proofErr w:type="spellEnd"/>
            <w:r w:rsidR="00966FFE" w:rsidRPr="002C082D">
              <w:rPr>
                <w:rFonts w:asciiTheme="majorHAnsi" w:hAnsiTheme="majorHAnsi" w:cstheme="majorHAnsi"/>
              </w:rPr>
              <w:t>.</w:t>
            </w:r>
          </w:p>
          <w:p w14:paraId="6F636E7A" w14:textId="3080DCD6" w:rsidR="002C082D" w:rsidRPr="002C082D" w:rsidRDefault="002C082D" w:rsidP="4549D576">
            <w:pPr>
              <w:rPr>
                <w:rFonts w:asciiTheme="majorHAnsi" w:hAnsiTheme="majorHAnsi" w:cstheme="majorHAnsi"/>
              </w:rPr>
            </w:pPr>
            <w:r w:rsidRPr="002C082D">
              <w:rPr>
                <w:rFonts w:asciiTheme="majorHAnsi" w:hAnsiTheme="majorHAnsi" w:cstheme="majorHAnsi"/>
              </w:rPr>
              <w:t xml:space="preserve">Student jest </w:t>
            </w:r>
            <w:proofErr w:type="spellStart"/>
            <w:r w:rsidRPr="002C082D">
              <w:rPr>
                <w:rFonts w:asciiTheme="majorHAnsi" w:hAnsiTheme="majorHAnsi" w:cstheme="majorHAnsi"/>
              </w:rPr>
              <w:t>gotów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do </w:t>
            </w:r>
            <w:proofErr w:type="spellStart"/>
            <w:r w:rsidRPr="002C082D">
              <w:rPr>
                <w:rFonts w:asciiTheme="majorHAnsi" w:hAnsiTheme="majorHAnsi" w:cstheme="majorHAnsi"/>
              </w:rPr>
              <w:t>krytycznego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ustalania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priorytetów</w:t>
            </w:r>
            <w:proofErr w:type="spellEnd"/>
            <w:r w:rsidRPr="002C082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C082D">
              <w:rPr>
                <w:rFonts w:asciiTheme="majorHAnsi" w:hAnsiTheme="majorHAnsi" w:cstheme="majorHAnsi"/>
              </w:rPr>
              <w:t>projektowych</w:t>
            </w:r>
            <w:proofErr w:type="spellEnd"/>
            <w:r w:rsidRPr="002C082D">
              <w:rPr>
                <w:rFonts w:asciiTheme="majorHAnsi" w:hAnsiTheme="majorHAnsi" w:cstheme="majorHAnsi"/>
              </w:rPr>
              <w:t>.</w:t>
            </w:r>
          </w:p>
        </w:tc>
      </w:tr>
      <w:tr w:rsidR="4549D576" w14:paraId="66E94F55" w14:textId="77777777" w:rsidTr="001B1D1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t>Metody weryfikacji efektów uczenia się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1F636207" w:rsidR="4549D576" w:rsidRPr="00966FFE" w:rsidRDefault="00966FFE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966FFE">
              <w:rPr>
                <w:rFonts w:asciiTheme="majorHAnsi" w:hAnsiTheme="majorHAnsi" w:cstheme="majorHAnsi"/>
              </w:rPr>
              <w:t>konsultacja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cząstkowa</w:t>
            </w:r>
            <w:proofErr w:type="spellEnd"/>
          </w:p>
        </w:tc>
      </w:tr>
    </w:tbl>
    <w:p w14:paraId="093338C8" w14:textId="77777777" w:rsidR="001B1D1E" w:rsidRDefault="001B1D1E" w:rsidP="001B1D1E">
      <w:pPr>
        <w:pStyle w:val="Nagwek1"/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B1D1E" w14:paraId="4797A20B" w14:textId="77777777" w:rsidTr="001B1D1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160EC6" w14:textId="77777777" w:rsidR="001B1D1E" w:rsidRDefault="001B1D1E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418BA9" w14:textId="77777777" w:rsidR="001B1D1E" w:rsidRDefault="001B1D1E">
            <w:r>
              <w:rPr>
                <w:rFonts w:ascii="Calibri" w:eastAsia="Calibri" w:hAnsi="Calibri" w:cs="Calibri"/>
              </w:rPr>
              <w:t xml:space="preserve"> Alicja Kozarzewska</w:t>
            </w:r>
          </w:p>
        </w:tc>
      </w:tr>
      <w:tr w:rsidR="001B1D1E" w14:paraId="3F9BDD32" w14:textId="77777777" w:rsidTr="001B1D1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F305D0F" w14:textId="77777777" w:rsidR="001B1D1E" w:rsidRDefault="001B1D1E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6ED2DB" w14:textId="77777777" w:rsidR="001B1D1E" w:rsidRDefault="001B1D1E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981A57F" w14:textId="77777777" w:rsidR="001B1D1E" w:rsidRDefault="001B1D1E" w:rsidP="001B1D1E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DB6ED46" w14:textId="77777777" w:rsidR="001B1D1E" w:rsidRDefault="001B1D1E" w:rsidP="001B1D1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1B1D1E" w14:paraId="2142A1A8" w14:textId="77777777" w:rsidTr="001B1D1E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8519" w14:textId="77777777" w:rsidR="001B1D1E" w:rsidRDefault="001B1D1E">
            <w:pPr>
              <w:rPr>
                <w:lang w:val="pl-PL"/>
              </w:rPr>
            </w:pPr>
            <w:r>
              <w:rPr>
                <w:lang w:val="pl-PL"/>
              </w:rPr>
              <w:t>PRZEDMIOT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F4C9" w14:textId="77777777" w:rsidR="001B1D1E" w:rsidRDefault="001B1D1E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2</w:t>
            </w:r>
          </w:p>
        </w:tc>
      </w:tr>
    </w:tbl>
    <w:p w14:paraId="754B0F45" w14:textId="77777777" w:rsidR="005B2E11" w:rsidRDefault="005B2E11" w:rsidP="005B2E11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5B95BD01" w14:textId="77777777" w:rsidR="005B2E11" w:rsidRDefault="005B2E11" w:rsidP="005B2E11">
      <w:proofErr w:type="spellStart"/>
      <w:r>
        <w:lastRenderedPageBreak/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1A80C1C8" w14:textId="77777777" w:rsidR="005B2E11" w:rsidRDefault="005B2E11" w:rsidP="005B2E11">
      <w:r>
        <w:t>https://creativecommons.org/licenses/by/4.0/deed.pl</w:t>
      </w:r>
    </w:p>
    <w:p w14:paraId="5896D724" w14:textId="77777777" w:rsidR="005B2E11" w:rsidRDefault="005B2E11" w:rsidP="005B2E11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2DC876D7" w:rsidR="00971C46" w:rsidRDefault="005B2E11" w:rsidP="005B2E11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971C46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5D89F" w14:textId="77777777" w:rsidR="00983890" w:rsidRDefault="00983890" w:rsidP="00521628">
      <w:pPr>
        <w:spacing w:after="0" w:line="240" w:lineRule="auto"/>
      </w:pPr>
      <w:r>
        <w:separator/>
      </w:r>
    </w:p>
  </w:endnote>
  <w:endnote w:type="continuationSeparator" w:id="0">
    <w:p w14:paraId="2DA2BB08" w14:textId="77777777" w:rsidR="00983890" w:rsidRDefault="00983890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6B6BD" w14:textId="77777777" w:rsidR="00983890" w:rsidRDefault="00983890" w:rsidP="00521628">
      <w:pPr>
        <w:spacing w:after="0" w:line="240" w:lineRule="auto"/>
      </w:pPr>
      <w:r>
        <w:separator/>
      </w:r>
    </w:p>
  </w:footnote>
  <w:footnote w:type="continuationSeparator" w:id="0">
    <w:p w14:paraId="784C459B" w14:textId="77777777" w:rsidR="00983890" w:rsidRDefault="00983890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4B9423A3"/>
    <w:multiLevelType w:val="multilevel"/>
    <w:tmpl w:val="CAEC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447F19"/>
    <w:multiLevelType w:val="hybridMultilevel"/>
    <w:tmpl w:val="5FBC3400"/>
    <w:lvl w:ilvl="0" w:tplc="0415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5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418364">
    <w:abstractNumId w:val="8"/>
  </w:num>
  <w:num w:numId="2" w16cid:durableId="1525633567">
    <w:abstractNumId w:val="6"/>
  </w:num>
  <w:num w:numId="3" w16cid:durableId="2140149662">
    <w:abstractNumId w:val="5"/>
  </w:num>
  <w:num w:numId="4" w16cid:durableId="1317609630">
    <w:abstractNumId w:val="4"/>
  </w:num>
  <w:num w:numId="5" w16cid:durableId="586231036">
    <w:abstractNumId w:val="7"/>
  </w:num>
  <w:num w:numId="6" w16cid:durableId="1492671855">
    <w:abstractNumId w:val="3"/>
  </w:num>
  <w:num w:numId="7" w16cid:durableId="1392772791">
    <w:abstractNumId w:val="2"/>
  </w:num>
  <w:num w:numId="8" w16cid:durableId="1465276000">
    <w:abstractNumId w:val="1"/>
  </w:num>
  <w:num w:numId="9" w16cid:durableId="1049064847">
    <w:abstractNumId w:val="0"/>
  </w:num>
  <w:num w:numId="10" w16cid:durableId="1579750487">
    <w:abstractNumId w:val="9"/>
  </w:num>
  <w:num w:numId="11" w16cid:durableId="326439837">
    <w:abstractNumId w:val="17"/>
  </w:num>
  <w:num w:numId="12" w16cid:durableId="12375190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5754802">
    <w:abstractNumId w:val="12"/>
  </w:num>
  <w:num w:numId="14" w16cid:durableId="798962235">
    <w:abstractNumId w:val="16"/>
  </w:num>
  <w:num w:numId="15" w16cid:durableId="2006546665">
    <w:abstractNumId w:val="11"/>
  </w:num>
  <w:num w:numId="16" w16cid:durableId="623316376">
    <w:abstractNumId w:val="15"/>
  </w:num>
  <w:num w:numId="17" w16cid:durableId="951399341">
    <w:abstractNumId w:val="9"/>
  </w:num>
  <w:num w:numId="18" w16cid:durableId="4764536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33214">
    <w:abstractNumId w:val="13"/>
  </w:num>
  <w:num w:numId="20" w16cid:durableId="13280914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9EF"/>
    <w:rsid w:val="00034616"/>
    <w:rsid w:val="0006063C"/>
    <w:rsid w:val="00077043"/>
    <w:rsid w:val="00091956"/>
    <w:rsid w:val="000F1F39"/>
    <w:rsid w:val="001210B4"/>
    <w:rsid w:val="0015074B"/>
    <w:rsid w:val="001839BA"/>
    <w:rsid w:val="001B1D1E"/>
    <w:rsid w:val="001C2198"/>
    <w:rsid w:val="0029639D"/>
    <w:rsid w:val="002C082D"/>
    <w:rsid w:val="00326F90"/>
    <w:rsid w:val="003628CD"/>
    <w:rsid w:val="0044797C"/>
    <w:rsid w:val="004B726D"/>
    <w:rsid w:val="004D57F4"/>
    <w:rsid w:val="005105A2"/>
    <w:rsid w:val="005143E8"/>
    <w:rsid w:val="00521628"/>
    <w:rsid w:val="0058212E"/>
    <w:rsid w:val="005B2E11"/>
    <w:rsid w:val="005C6E67"/>
    <w:rsid w:val="00606289"/>
    <w:rsid w:val="00612384"/>
    <w:rsid w:val="0061380B"/>
    <w:rsid w:val="006667E5"/>
    <w:rsid w:val="006C2DC2"/>
    <w:rsid w:val="007F2496"/>
    <w:rsid w:val="008440D3"/>
    <w:rsid w:val="008A5E95"/>
    <w:rsid w:val="008A675C"/>
    <w:rsid w:val="00966FFE"/>
    <w:rsid w:val="00971C46"/>
    <w:rsid w:val="00976B8B"/>
    <w:rsid w:val="00983890"/>
    <w:rsid w:val="00AA1D8D"/>
    <w:rsid w:val="00AC1286"/>
    <w:rsid w:val="00B47730"/>
    <w:rsid w:val="00B734AA"/>
    <w:rsid w:val="00BA4DD9"/>
    <w:rsid w:val="00BE192A"/>
    <w:rsid w:val="00C5174D"/>
    <w:rsid w:val="00C551F5"/>
    <w:rsid w:val="00C66032"/>
    <w:rsid w:val="00C77A9F"/>
    <w:rsid w:val="00CB0664"/>
    <w:rsid w:val="00CF1D85"/>
    <w:rsid w:val="00D054A7"/>
    <w:rsid w:val="00D105D4"/>
    <w:rsid w:val="00D64982"/>
    <w:rsid w:val="00DD0E83"/>
    <w:rsid w:val="00DF10C5"/>
    <w:rsid w:val="00E316F3"/>
    <w:rsid w:val="00E41A6D"/>
    <w:rsid w:val="00EB56F2"/>
    <w:rsid w:val="00ED629A"/>
    <w:rsid w:val="00F5150A"/>
    <w:rsid w:val="00F64836"/>
    <w:rsid w:val="00FB01ED"/>
    <w:rsid w:val="00FC53B4"/>
    <w:rsid w:val="00FC693F"/>
    <w:rsid w:val="00FD305C"/>
    <w:rsid w:val="00FD3E5E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  <w:style w:type="paragraph" w:customStyle="1" w:styleId="FirstParagraph">
    <w:name w:val="First Paragraph"/>
    <w:basedOn w:val="Tekstpodstawowy"/>
    <w:next w:val="Tekstpodstawowy"/>
    <w:qFormat/>
    <w:rsid w:val="00606289"/>
    <w:pPr>
      <w:spacing w:before="180" w:after="180" w:line="240" w:lineRule="auto"/>
    </w:pPr>
    <w:rPr>
      <w:rFonts w:eastAsiaTheme="minorHAnsi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D3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675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7</cp:revision>
  <dcterms:created xsi:type="dcterms:W3CDTF">2026-06-15T16:40:00Z</dcterms:created>
  <dcterms:modified xsi:type="dcterms:W3CDTF">2026-07-22T09:19:00Z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