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3C7FD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279BF32D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610B9C" w14:paraId="724C3ABB" w14:textId="77777777" w:rsidTr="007C4DE5">
        <w:tc>
          <w:tcPr>
            <w:tcW w:w="3539" w:type="dxa"/>
          </w:tcPr>
          <w:p w14:paraId="24CCDD04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247A9DC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610B9C" w14:paraId="11FB201B" w14:textId="77777777" w:rsidTr="007C4DE5">
        <w:tc>
          <w:tcPr>
            <w:tcW w:w="3539" w:type="dxa"/>
          </w:tcPr>
          <w:p w14:paraId="717601A8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572A6F42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610B9C" w14:paraId="1E4AC10D" w14:textId="77777777" w:rsidTr="007C4DE5">
        <w:tc>
          <w:tcPr>
            <w:tcW w:w="3539" w:type="dxa"/>
          </w:tcPr>
          <w:p w14:paraId="6A0B5937" w14:textId="77777777" w:rsidR="004F0072" w:rsidRPr="00610B9C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506A6FAB" w14:textId="77777777" w:rsidR="004F0072" w:rsidRPr="00610B9C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610B9C" w14:paraId="481F9C2A" w14:textId="77777777" w:rsidTr="007C4DE5">
        <w:tc>
          <w:tcPr>
            <w:tcW w:w="3539" w:type="dxa"/>
          </w:tcPr>
          <w:p w14:paraId="34DCBF9A" w14:textId="77777777" w:rsidR="004F0072" w:rsidRPr="00610B9C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13AF5369" w14:textId="77777777" w:rsidR="004F0072" w:rsidRPr="00610B9C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610B9C" w14:paraId="799393C8" w14:textId="77777777" w:rsidTr="007C4DE5">
        <w:tc>
          <w:tcPr>
            <w:tcW w:w="3539" w:type="dxa"/>
          </w:tcPr>
          <w:p w14:paraId="7FB6D9DC" w14:textId="77777777" w:rsidR="004F0072" w:rsidRPr="00610B9C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24D0CEA0" w14:textId="77777777" w:rsidR="004F0072" w:rsidRPr="00610B9C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610B9C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610B9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610B9C">
              <w:rPr>
                <w:rFonts w:asciiTheme="majorHAnsi" w:hAnsiTheme="majorHAnsi" w:cstheme="majorHAnsi"/>
              </w:rPr>
              <w:t>Rolnicwa</w:t>
            </w:r>
            <w:proofErr w:type="spellEnd"/>
            <w:r w:rsidRPr="00610B9C">
              <w:rPr>
                <w:rFonts w:asciiTheme="majorHAnsi" w:hAnsiTheme="majorHAnsi" w:cstheme="majorHAnsi"/>
              </w:rPr>
              <w:t xml:space="preserve">, </w:t>
            </w:r>
            <w:r w:rsidR="00315E35" w:rsidRPr="00610B9C">
              <w:rPr>
                <w:rFonts w:asciiTheme="majorHAnsi" w:hAnsiTheme="majorHAnsi" w:cstheme="majorHAnsi"/>
              </w:rPr>
              <w:t>K</w:t>
            </w:r>
            <w:r w:rsidRPr="00610B9C">
              <w:rPr>
                <w:rFonts w:asciiTheme="majorHAnsi" w:hAnsiTheme="majorHAnsi" w:cstheme="majorHAnsi"/>
              </w:rPr>
              <w:t>atedra</w:t>
            </w:r>
            <w:r w:rsidR="00315E35" w:rsidRPr="00610B9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610B9C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610B9C" w14:paraId="6D368925" w14:textId="77777777" w:rsidTr="007C4DE5">
        <w:tc>
          <w:tcPr>
            <w:tcW w:w="3539" w:type="dxa"/>
          </w:tcPr>
          <w:p w14:paraId="2D9960AF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701EEB52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610B9C" w14:paraId="407D860A" w14:textId="77777777" w:rsidTr="007C4DE5">
        <w:tc>
          <w:tcPr>
            <w:tcW w:w="3539" w:type="dxa"/>
          </w:tcPr>
          <w:p w14:paraId="6038410F" w14:textId="77777777" w:rsidR="0044797C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6924B696" w14:textId="77777777" w:rsidR="0044797C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610B9C" w14:paraId="35684497" w14:textId="77777777" w:rsidTr="007C4DE5">
        <w:tc>
          <w:tcPr>
            <w:tcW w:w="3539" w:type="dxa"/>
          </w:tcPr>
          <w:p w14:paraId="2A8BF68A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567DDBDB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610B9C" w14:paraId="7972AB3E" w14:textId="77777777" w:rsidTr="007C4DE5">
        <w:tc>
          <w:tcPr>
            <w:tcW w:w="3539" w:type="dxa"/>
          </w:tcPr>
          <w:p w14:paraId="7C1C1B23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5D49F617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610B9C" w14:paraId="17C4016B" w14:textId="77777777" w:rsidTr="007C4DE5">
        <w:tc>
          <w:tcPr>
            <w:tcW w:w="3539" w:type="dxa"/>
          </w:tcPr>
          <w:p w14:paraId="3F205007" w14:textId="77777777" w:rsidR="00E316F3" w:rsidRPr="00610B9C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610B9C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55AAE29A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610B9C" w14:paraId="316AC94B" w14:textId="77777777" w:rsidTr="007C4DE5">
        <w:tc>
          <w:tcPr>
            <w:tcW w:w="3539" w:type="dxa"/>
          </w:tcPr>
          <w:p w14:paraId="557726AF" w14:textId="77777777" w:rsidR="00E316F3" w:rsidRPr="00610B9C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5713E5FC" w14:textId="77777777" w:rsidR="00E316F3" w:rsidRPr="00610B9C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68B9066E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10B9C" w14:paraId="74B76D6D" w14:textId="77777777" w:rsidTr="007C4DE5">
        <w:tc>
          <w:tcPr>
            <w:tcW w:w="3539" w:type="dxa"/>
          </w:tcPr>
          <w:p w14:paraId="1D388F0B" w14:textId="77777777" w:rsidR="004B726D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1DD44DBF" w14:textId="54C4B688" w:rsidR="004B726D" w:rsidRPr="00610B9C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1</w:t>
            </w:r>
            <w:r w:rsidR="00610B9C" w:rsidRPr="00610B9C">
              <w:rPr>
                <w:rFonts w:asciiTheme="majorHAnsi" w:hAnsiTheme="majorHAnsi" w:cstheme="majorHAnsi"/>
                <w:lang w:val="pl-PL"/>
              </w:rPr>
              <w:t>4</w:t>
            </w:r>
          </w:p>
        </w:tc>
      </w:tr>
      <w:tr w:rsidR="0044797C" w:rsidRPr="00610B9C" w14:paraId="79BF797E" w14:textId="77777777" w:rsidTr="007C4DE5">
        <w:tc>
          <w:tcPr>
            <w:tcW w:w="3539" w:type="dxa"/>
          </w:tcPr>
          <w:p w14:paraId="3BEDF505" w14:textId="77777777" w:rsidR="0044797C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32DD9590" w14:textId="7C4D1802" w:rsidR="0044797C" w:rsidRPr="00610B9C" w:rsidRDefault="00610B9C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Automatyzacja działań GIS z wykorzystaniem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Pythona</w:t>
            </w:r>
            <w:proofErr w:type="spellEnd"/>
          </w:p>
        </w:tc>
      </w:tr>
      <w:tr w:rsidR="005143E8" w:rsidRPr="00610B9C" w14:paraId="76C2D4A1" w14:textId="77777777" w:rsidTr="007C4DE5">
        <w:tc>
          <w:tcPr>
            <w:tcW w:w="3539" w:type="dxa"/>
          </w:tcPr>
          <w:p w14:paraId="41A4E237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6D87332A" w14:textId="77777777" w:rsidR="005143E8" w:rsidRPr="00610B9C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610B9C" w14:paraId="3B517DA8" w14:textId="77777777" w:rsidTr="007C4DE5">
        <w:tc>
          <w:tcPr>
            <w:tcW w:w="3539" w:type="dxa"/>
          </w:tcPr>
          <w:p w14:paraId="2B6426CA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3C30E86D" w14:textId="77777777" w:rsidR="005143E8" w:rsidRPr="00610B9C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610B9C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610B9C" w14:paraId="6722119D" w14:textId="77777777" w:rsidTr="007C4DE5">
        <w:tc>
          <w:tcPr>
            <w:tcW w:w="3539" w:type="dxa"/>
          </w:tcPr>
          <w:p w14:paraId="404E6AA0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1B5D58BD" w14:textId="77777777" w:rsidR="005143E8" w:rsidRPr="00610B9C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Zapoznanie studentów z możliwościami automatyzacji działań GIS z wykorzystaniem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Pythona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oraz praktyczne przygotowanie ich do wykonywania prostych, powtarzalnych operacji w QGIS z użyciem konsoli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PyQGIS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i narzędzi Processing w zastosowaniach rolniczych.</w:t>
            </w:r>
          </w:p>
        </w:tc>
      </w:tr>
      <w:tr w:rsidR="005143E8" w:rsidRPr="00610B9C" w14:paraId="4E6063BE" w14:textId="77777777" w:rsidTr="007C4DE5">
        <w:tc>
          <w:tcPr>
            <w:tcW w:w="3539" w:type="dxa"/>
          </w:tcPr>
          <w:p w14:paraId="210AB4C4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32C578EE" w14:textId="77777777" w:rsidR="005143E8" w:rsidRPr="00610B9C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• Student rozumie, dlaczego automatyzacja analiz GIS jest przydatna przy pracy z wieloma polami, terminami obserwacji, latami i obszarami geograficznymi.</w:t>
            </w:r>
          </w:p>
          <w:p w14:paraId="5CBCFF00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• Student potrafi wskazać przykłady zadań rolniczych, które warto automatyzować, m.in. przycinanie danych do granic działek, obliczanie powierzchni, tworzenie buforów, obliczanie statystyk dla pól i eksport wyników.</w:t>
            </w:r>
          </w:p>
          <w:p w14:paraId="598F9A36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• Student zna podstawowe środowiska pracy z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Pythonem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w GIS: konsolę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w QGIS, skrypty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PyQGIS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narzędzia Processing,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Jupyter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Notebook, Google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Colab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i Google Earth Engine.</w:t>
            </w:r>
          </w:p>
          <w:p w14:paraId="751BE314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lastRenderedPageBreak/>
              <w:t>• Student potrafi uruchomić w QGIS prosty skrypt lub polecenie automatyzujące operacje na warstwach wektorowych i rastrowych.</w:t>
            </w:r>
          </w:p>
          <w:p w14:paraId="49E371D2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• Student potrafi zaplanować prosty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pipeline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analityczny prowadzący od danych źródłowych, przez przetwarzanie i kontrolę jakości, do tabeli wynikowej lub mapy dla pola, gospodarstwa albo regionu.</w:t>
            </w:r>
          </w:p>
          <w:p w14:paraId="3592735C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• Student rozumie znaczenie dokumentowania kodu, zapisywania parametrów analizy, kontroli układu współrzędnych, poprawności geometrii, brakujących danych i zakresów wartości wynikowych.</w:t>
            </w:r>
          </w:p>
        </w:tc>
      </w:tr>
      <w:tr w:rsidR="005143E8" w:rsidRPr="00610B9C" w14:paraId="4B5D6545" w14:textId="77777777" w:rsidTr="007C4DE5">
        <w:tc>
          <w:tcPr>
            <w:tcW w:w="3539" w:type="dxa"/>
          </w:tcPr>
          <w:p w14:paraId="62DF4943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2B0A75FE" w14:textId="77777777" w:rsidR="005143E8" w:rsidRPr="00610B9C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610B9C" w14:paraId="6E558B59" w14:textId="77777777" w:rsidTr="007C4DE5">
        <w:tc>
          <w:tcPr>
            <w:tcW w:w="3539" w:type="dxa"/>
          </w:tcPr>
          <w:p w14:paraId="5902D34B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5C70CC2C" w14:textId="77777777" w:rsidR="005143E8" w:rsidRPr="00610B9C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610B9C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610B9C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62CFCD97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610B9C" w14:paraId="1FA7A3AD" w14:textId="77777777" w:rsidTr="007C4DE5">
        <w:tc>
          <w:tcPr>
            <w:tcW w:w="3539" w:type="dxa"/>
          </w:tcPr>
          <w:p w14:paraId="590F0839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0BB61E7" w14:textId="77777777" w:rsidR="005143E8" w:rsidRPr="00610B9C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Wprowadzenie do automatyzacji działań GIS w rolnictwie</w:t>
            </w:r>
          </w:p>
        </w:tc>
      </w:tr>
      <w:tr w:rsidR="005143E8" w:rsidRPr="00610B9C" w14:paraId="1D99E53C" w14:textId="77777777" w:rsidTr="007C4DE5">
        <w:tc>
          <w:tcPr>
            <w:tcW w:w="3539" w:type="dxa"/>
          </w:tcPr>
          <w:p w14:paraId="7D3EE5A2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0FC641F" w14:textId="77777777" w:rsidR="005143E8" w:rsidRPr="00610B9C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610B9C" w14:paraId="6699BC15" w14:textId="77777777" w:rsidTr="007C4DE5">
        <w:tc>
          <w:tcPr>
            <w:tcW w:w="3539" w:type="dxa"/>
          </w:tcPr>
          <w:p w14:paraId="33FBFEE5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656E77B2" w14:textId="77777777" w:rsidR="005143E8" w:rsidRPr="00610B9C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Omówienie celu ćwiczeń: przejście od ręcznego wykonywania operacji w QGIS do prostego, powtarzalnego skryptu lub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59F2E611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Przedstawienie przykładów sytuacji rolniczych, w których ręczna praca jest niewydajna: wiele działek, wiele terminów zdjęć satelitarnych, kilka lat danych, wiele gmin lub regionów.</w:t>
            </w:r>
          </w:p>
          <w:p w14:paraId="5671046C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Wyjaśnienie pojęcia automatyzacji, skryptu i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pipeline'u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analitycznego na przykładzie analizy granic pól, NDVI, danych pogodowych i tabel wynikowych.</w:t>
            </w:r>
          </w:p>
          <w:p w14:paraId="48C392CD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Uruchomienie QGIS, przygotowanie projektu ćwiczeniowego i wskazanie miejsc, w których w programie można korzystać z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Pythona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oraz historii poleceń Processing.</w:t>
            </w:r>
          </w:p>
          <w:p w14:paraId="11E3AE13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Dyskusja o korzyściach automatyzacji: powtarzalność, mniejsza liczba błędów, dokumentacja metody, możliwość skalowania analizy od działki do regionu.</w:t>
            </w:r>
          </w:p>
        </w:tc>
      </w:tr>
      <w:tr w:rsidR="005143E8" w:rsidRPr="00610B9C" w14:paraId="23F27E77" w14:textId="77777777" w:rsidTr="007C4DE5">
        <w:tc>
          <w:tcPr>
            <w:tcW w:w="3539" w:type="dxa"/>
          </w:tcPr>
          <w:p w14:paraId="32D15FC6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25540938" w14:textId="77777777" w:rsidR="005143E8" w:rsidRPr="00610B9C" w:rsidRDefault="00F67495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PyQGIS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i narzędzia Processing w praktyce QGIS</w:t>
            </w:r>
          </w:p>
        </w:tc>
      </w:tr>
      <w:tr w:rsidR="005143E8" w:rsidRPr="00610B9C" w14:paraId="045BC6BF" w14:textId="77777777" w:rsidTr="007C4DE5">
        <w:tc>
          <w:tcPr>
            <w:tcW w:w="3539" w:type="dxa"/>
          </w:tcPr>
          <w:p w14:paraId="28EA5BE5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1D430AA" w14:textId="77777777" w:rsidR="005143E8" w:rsidRPr="00610B9C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610B9C" w14:paraId="24E5CECE" w14:textId="77777777" w:rsidTr="007C4DE5">
        <w:tc>
          <w:tcPr>
            <w:tcW w:w="3539" w:type="dxa"/>
          </w:tcPr>
          <w:p w14:paraId="4FE450D2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04FD746A" w14:textId="77777777" w:rsidR="005143E8" w:rsidRPr="00610B9C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Uruchomienie konsoli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Python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w QGIS oraz krótkie omówienie, do czego służy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PyQGIS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w pracy z warstwami, tabelami atrybutów, stylami i eksportem wyników.</w:t>
            </w:r>
          </w:p>
          <w:p w14:paraId="0A67BE1C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lastRenderedPageBreak/>
              <w:t xml:space="preserve">o Pokaz, że wiele operacji dostępnych z menu QGIS można wywołać także z poziomu skryptu: Clip,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Buffer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Intersect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Dissolve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Reproject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Raster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calculator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statystyki strefowe i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merge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48F4E31B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Praktyczne wykonanie prostych poleceń: wczytanie warstwy, sprawdzenie liczby obiektów, odczyt pól tabeli atrybutów, wybór obiektów i zapis nowej warstwy.</w:t>
            </w:r>
          </w:p>
          <w:p w14:paraId="75B95FB7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Uruchomienie przykładowego algorytmu Processing na danych rolniczych, np. przekształcenie układu współrzędnych, przycięcie warstwy do granicy pola albo utworzenie bufora od cieku wodnego.</w:t>
            </w:r>
          </w:p>
          <w:p w14:paraId="6399F8AC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Omówienie, jak kopiować komendy z historii Processing i wykorzystywać je jako podstawę własnego skryptu.</w:t>
            </w:r>
          </w:p>
        </w:tc>
      </w:tr>
      <w:tr w:rsidR="00F67495" w:rsidRPr="00610B9C" w14:paraId="3481AA0D" w14:textId="77777777" w:rsidTr="007C4DE5">
        <w:tc>
          <w:tcPr>
            <w:tcW w:w="3539" w:type="dxa"/>
          </w:tcPr>
          <w:p w14:paraId="1F3B7307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610B9C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6B8A43E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Budowa prostego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pipeline'u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dla danych pól i rastrów</w:t>
            </w:r>
          </w:p>
        </w:tc>
      </w:tr>
      <w:tr w:rsidR="00F67495" w:rsidRPr="00610B9C" w14:paraId="0F75A6D7" w14:textId="77777777" w:rsidTr="007C4DE5">
        <w:tc>
          <w:tcPr>
            <w:tcW w:w="3539" w:type="dxa"/>
          </w:tcPr>
          <w:p w14:paraId="6D659228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CA4F5C6" w14:textId="77777777" w:rsidR="00F67495" w:rsidRPr="00610B9C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610B9C" w14:paraId="340A2B15" w14:textId="77777777" w:rsidTr="007C4DE5">
        <w:tc>
          <w:tcPr>
            <w:tcW w:w="3539" w:type="dxa"/>
          </w:tcPr>
          <w:p w14:paraId="2F8E4DF7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610B9C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0151B7A1" w14:textId="77777777" w:rsidR="00F67495" w:rsidRPr="00610B9C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Przygotowanie przykładowego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workflow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>: wczytanie granic pól lub działek, uporządkowanie identyfikatorów, sprawdzenie układu współrzędnych i zapis danych wejściowych.</w:t>
            </w:r>
          </w:p>
          <w:p w14:paraId="36FE4620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Automatyczne wykonanie kilku kroków analizy: przekształcenie danych do układu metrycznego, przycięcie warstwy lub rastra do obszaru analizy, obliczenie powierzchni lub długości oraz zapis wyniku.</w:t>
            </w:r>
          </w:p>
          <w:p w14:paraId="53D4FAAA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Omówienie przykładu rolniczego z rastrami: przycięcie rastra NDVI lub innej warstwy środowiskowej do granic pola i obliczenie średniej wartości dla każdego pola.</w:t>
            </w:r>
          </w:p>
          <w:p w14:paraId="2CA1242D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Wskazanie, jak podobny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pipeline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można rozszerzyć o dane Sentinel-2,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Landsat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, ERA5, Google Earth Engine, Google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Colab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albo dane z wielu sezonów.</w:t>
            </w:r>
          </w:p>
          <w:p w14:paraId="3CF592B6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Ćwiczenie indywidualne: student wskazuje wejścia, parametry, kroki pośrednie i wynik końcowy dla krótkiego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pipeline'u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analitycznego dotyczącego gospodarstwa lub regionu.</w:t>
            </w:r>
          </w:p>
        </w:tc>
      </w:tr>
      <w:tr w:rsidR="00F67495" w:rsidRPr="00610B9C" w14:paraId="0D8F286E" w14:textId="77777777" w:rsidTr="007C4DE5">
        <w:tc>
          <w:tcPr>
            <w:tcW w:w="3539" w:type="dxa"/>
          </w:tcPr>
          <w:p w14:paraId="05238BBD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610B9C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3FB49399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Kontrola jakości, eksport wyników i zastosowania automatyzacji</w:t>
            </w:r>
          </w:p>
        </w:tc>
      </w:tr>
      <w:tr w:rsidR="00F67495" w:rsidRPr="00610B9C" w14:paraId="4168737D" w14:textId="77777777" w:rsidTr="007C4DE5">
        <w:tc>
          <w:tcPr>
            <w:tcW w:w="3539" w:type="dxa"/>
          </w:tcPr>
          <w:p w14:paraId="480EC141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918A46A" w14:textId="77777777" w:rsidR="00F67495" w:rsidRPr="00610B9C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610B9C" w14:paraId="598208A4" w14:textId="77777777" w:rsidTr="007C4DE5">
        <w:tc>
          <w:tcPr>
            <w:tcW w:w="3539" w:type="dxa"/>
          </w:tcPr>
          <w:p w14:paraId="5F235B59" w14:textId="77777777" w:rsidR="00F67495" w:rsidRPr="00610B9C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610B9C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A745679" w14:textId="77777777" w:rsidR="00F67495" w:rsidRPr="00610B9C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Kontrola poprawności wyników: sprawdzenie geometrii, układu współrzędnych, jednostek, liczby obiektów, zakresów wartości indeksów, brakujących danych i zgodności identyfikatorów.</w:t>
            </w:r>
          </w:p>
          <w:p w14:paraId="0C264470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o Zapis wyników do praktycznych formatów: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GeoPackage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dla warstw, </w:t>
            </w:r>
            <w:proofErr w:type="spellStart"/>
            <w:r w:rsidRPr="00610B9C">
              <w:rPr>
                <w:rFonts w:asciiTheme="majorHAnsi" w:hAnsiTheme="majorHAnsi" w:cstheme="majorHAnsi"/>
                <w:lang w:val="pl-PL"/>
              </w:rPr>
              <w:t>GeoTIFF</w:t>
            </w:r>
            <w:proofErr w:type="spellEnd"/>
            <w:r w:rsidRPr="00610B9C">
              <w:rPr>
                <w:rFonts w:asciiTheme="majorHAnsi" w:hAnsiTheme="majorHAnsi" w:cstheme="majorHAnsi"/>
                <w:lang w:val="pl-PL"/>
              </w:rPr>
              <w:t xml:space="preserve"> dla rastrów, CSV lub XLSX dla tabel wynikowych oraz projekt QGIS jako dokumentacja pracy.</w:t>
            </w:r>
          </w:p>
          <w:p w14:paraId="331C466B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lastRenderedPageBreak/>
              <w:t>o Przygotowanie krótkiej interpretacji: które pola mają najniższe wartości wskaźnika, gdzie mogą występować problemy produkcyjne i jakie wyniki wymagają sprawdzenia w terenie.</w:t>
            </w:r>
          </w:p>
          <w:p w14:paraId="5EC64685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Omówienie skalowania analizy: od jednego pola, przez wiele pól w gospodarstwie, do gmin, powiatów, województw lub regularnych siatek przestrzennych.</w:t>
            </w:r>
          </w:p>
          <w:p w14:paraId="778C3960" w14:textId="77777777" w:rsidR="005B4BEF" w:rsidRPr="00610B9C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o Podsumowanie zasad dobrej automatyzacji: zaczynać od małego przykładu, testować każdy krok, opisywać kod, zapisywać parametry i nie traktować automatycznego wyniku jako zwolnienia z oceny agronomicznej.</w:t>
            </w:r>
          </w:p>
        </w:tc>
      </w:tr>
    </w:tbl>
    <w:p w14:paraId="6C9263A7" w14:textId="77777777" w:rsidR="005143E8" w:rsidRPr="00610B9C" w:rsidRDefault="00FD3E5E">
      <w:pPr>
        <w:pStyle w:val="Nagwek1"/>
        <w:rPr>
          <w:rFonts w:cstheme="majorHAnsi"/>
          <w:color w:val="auto"/>
          <w:sz w:val="24"/>
          <w:lang w:val="pl-PL"/>
        </w:rPr>
      </w:pPr>
      <w:r w:rsidRPr="00610B9C">
        <w:rPr>
          <w:rFonts w:cstheme="majorHAnsi"/>
          <w:color w:val="auto"/>
          <w:sz w:val="24"/>
          <w:lang w:val="pl-PL"/>
        </w:rPr>
        <w:lastRenderedPageBreak/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610B9C" w14:paraId="25990538" w14:textId="77777777" w:rsidTr="007C4DE5">
        <w:tc>
          <w:tcPr>
            <w:tcW w:w="3539" w:type="dxa"/>
          </w:tcPr>
          <w:p w14:paraId="4705E2F9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47E1341D" w14:textId="77777777" w:rsidR="005143E8" w:rsidRPr="00610B9C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610B9C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610B9C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610B9C" w14:paraId="2981ED0B" w14:textId="77777777" w:rsidTr="007C4DE5">
        <w:tc>
          <w:tcPr>
            <w:tcW w:w="3539" w:type="dxa"/>
          </w:tcPr>
          <w:p w14:paraId="7A69F029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4D2F4549" w14:textId="77777777" w:rsidR="005143E8" w:rsidRPr="00610B9C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610B9C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610B9C" w14:paraId="40445453" w14:textId="77777777" w:rsidTr="007C4DE5">
        <w:tc>
          <w:tcPr>
            <w:tcW w:w="3539" w:type="dxa"/>
          </w:tcPr>
          <w:p w14:paraId="786F8B92" w14:textId="77777777" w:rsidR="0052162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6A4A524D" w14:textId="77777777" w:rsidR="00521628" w:rsidRPr="00610B9C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610B9C" w14:paraId="7CF5A8E2" w14:textId="77777777" w:rsidTr="007C4DE5">
        <w:tc>
          <w:tcPr>
            <w:tcW w:w="3539" w:type="dxa"/>
          </w:tcPr>
          <w:p w14:paraId="1863D3C3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48BFB0FD" w14:textId="77777777" w:rsidR="005143E8" w:rsidRPr="00610B9C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610B9C" w14:paraId="047130E6" w14:textId="77777777" w:rsidTr="007C4DE5">
        <w:tc>
          <w:tcPr>
            <w:tcW w:w="3539" w:type="dxa"/>
          </w:tcPr>
          <w:p w14:paraId="775CD12C" w14:textId="77777777" w:rsidR="0052162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3ED1748E" w14:textId="77777777" w:rsidR="00521628" w:rsidRPr="00610B9C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610B9C" w14:paraId="37C9E72C" w14:textId="77777777" w:rsidTr="007C4DE5">
        <w:tc>
          <w:tcPr>
            <w:tcW w:w="3539" w:type="dxa"/>
          </w:tcPr>
          <w:p w14:paraId="056D9BB5" w14:textId="77777777" w:rsidR="005143E8" w:rsidRPr="00610B9C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58FB326A" w14:textId="77777777" w:rsidR="005143E8" w:rsidRPr="00610B9C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610B9C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610B9C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610B9C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610B9C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57B65495" w14:textId="77777777" w:rsidR="00C66032" w:rsidRPr="00610B9C" w:rsidRDefault="00C66032" w:rsidP="00C66032">
      <w:pPr>
        <w:pStyle w:val="Nagwek1"/>
        <w:rPr>
          <w:rFonts w:cstheme="majorHAnsi"/>
          <w:color w:val="auto"/>
          <w:sz w:val="24"/>
          <w:lang w:val="pl-PL"/>
        </w:rPr>
      </w:pPr>
      <w:r w:rsidRPr="00610B9C">
        <w:rPr>
          <w:rFonts w:cstheme="majorHAnsi"/>
          <w:color w:val="auto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610B9C" w14:paraId="00606D6C" w14:textId="77777777" w:rsidTr="007C4DE5">
        <w:tc>
          <w:tcPr>
            <w:tcW w:w="3539" w:type="dxa"/>
          </w:tcPr>
          <w:p w14:paraId="08D7AA8E" w14:textId="77777777" w:rsidR="00C66032" w:rsidRPr="00610B9C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54B6B591" w14:textId="77777777" w:rsidR="00C66032" w:rsidRPr="00610B9C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610B9C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610B9C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610B9C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610B9C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610B9C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610B9C" w14:paraId="62C2063A" w14:textId="77777777" w:rsidTr="007C4DE5">
        <w:tc>
          <w:tcPr>
            <w:tcW w:w="3539" w:type="dxa"/>
          </w:tcPr>
          <w:p w14:paraId="0E527160" w14:textId="77777777" w:rsidR="00C66032" w:rsidRPr="00610B9C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0BD418A4" w14:textId="77777777" w:rsidR="00C66032" w:rsidRPr="00610B9C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610B9C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610B9C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610B9C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4875C960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5D4E532E" w14:textId="77777777" w:rsidTr="007C4DE5">
        <w:tc>
          <w:tcPr>
            <w:tcW w:w="3539" w:type="dxa"/>
          </w:tcPr>
          <w:p w14:paraId="69BB3FEA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4F8FDE41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1BC5E9AC" w14:textId="77777777" w:rsidTr="007C4DE5">
        <w:tc>
          <w:tcPr>
            <w:tcW w:w="3539" w:type="dxa"/>
          </w:tcPr>
          <w:p w14:paraId="20D9F74F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64F1653E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12A21F6A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709BD443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252AF55E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7C13E7B1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22AC7B9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4E0F423A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093ED" w14:textId="77777777" w:rsidR="001C6922" w:rsidRDefault="001C6922" w:rsidP="00521628">
      <w:pPr>
        <w:spacing w:after="0" w:line="240" w:lineRule="auto"/>
      </w:pPr>
      <w:r>
        <w:separator/>
      </w:r>
    </w:p>
  </w:endnote>
  <w:endnote w:type="continuationSeparator" w:id="0">
    <w:p w14:paraId="7E7F5E2A" w14:textId="77777777" w:rsidR="001C6922" w:rsidRDefault="001C6922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0E9A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FBB2" w14:textId="77777777" w:rsidR="001C6922" w:rsidRDefault="001C6922" w:rsidP="00521628">
      <w:pPr>
        <w:spacing w:after="0" w:line="240" w:lineRule="auto"/>
      </w:pPr>
      <w:r>
        <w:separator/>
      </w:r>
    </w:p>
  </w:footnote>
  <w:footnote w:type="continuationSeparator" w:id="0">
    <w:p w14:paraId="7E25E97D" w14:textId="77777777" w:rsidR="001C6922" w:rsidRDefault="001C6922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11D7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C6922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B4BEF"/>
    <w:rsid w:val="005C39B5"/>
    <w:rsid w:val="00610B9C"/>
    <w:rsid w:val="00612384"/>
    <w:rsid w:val="006273BF"/>
    <w:rsid w:val="00661996"/>
    <w:rsid w:val="006759AC"/>
    <w:rsid w:val="006B724A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4A487CD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5</Pages>
  <Words>1136</Words>
  <Characters>6820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