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77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2B25B9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361E0D66" w14:textId="77777777" w:rsidTr="007C4DE5">
        <w:tc>
          <w:tcPr>
            <w:tcW w:w="3539" w:type="dxa"/>
          </w:tcPr>
          <w:p w14:paraId="2F7107F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E4AC96D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F07D59" w:rsidRPr="00F07D59" w14:paraId="3FBC8826" w14:textId="77777777" w:rsidTr="007C4DE5">
        <w:tc>
          <w:tcPr>
            <w:tcW w:w="3539" w:type="dxa"/>
          </w:tcPr>
          <w:p w14:paraId="39F4E1BD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284E7C8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F07D59" w:rsidRPr="00F07D59" w14:paraId="03C88F03" w14:textId="77777777" w:rsidTr="007C4DE5">
        <w:tc>
          <w:tcPr>
            <w:tcW w:w="3539" w:type="dxa"/>
          </w:tcPr>
          <w:p w14:paraId="3EBFDEE4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D6AD70" w14:textId="77777777" w:rsidR="00314F5F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F07D59" w:rsidRPr="00F07D59" w14:paraId="075F91F6" w14:textId="77777777" w:rsidTr="007C4DE5">
        <w:tc>
          <w:tcPr>
            <w:tcW w:w="3539" w:type="dxa"/>
          </w:tcPr>
          <w:p w14:paraId="40231A17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DACC072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F07D59" w:rsidRPr="00F07D59" w14:paraId="30FAF0BD" w14:textId="77777777" w:rsidTr="007C4DE5">
        <w:tc>
          <w:tcPr>
            <w:tcW w:w="3539" w:type="dxa"/>
          </w:tcPr>
          <w:p w14:paraId="786F34D9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D4B68A9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F07D59" w:rsidRPr="00F07D59" w14:paraId="053C199C" w14:textId="77777777" w:rsidTr="007C4DE5">
        <w:tc>
          <w:tcPr>
            <w:tcW w:w="3539" w:type="dxa"/>
          </w:tcPr>
          <w:p w14:paraId="25F2583B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5D2F938B" w14:textId="0835336D" w:rsidR="00E316F3" w:rsidRPr="00231CAB" w:rsidRDefault="00231CAB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231CAB">
              <w:rPr>
                <w:rFonts w:asciiTheme="majorHAnsi" w:hAnsiTheme="majorHAnsi" w:cstheme="majorHAnsi"/>
                <w:lang w:val="pl-PL"/>
              </w:rPr>
              <w:t>55</w:t>
            </w:r>
          </w:p>
        </w:tc>
      </w:tr>
      <w:tr w:rsidR="00F07D59" w:rsidRPr="00F07D59" w14:paraId="3AE4B1FD" w14:textId="77777777" w:rsidTr="007C4DE5">
        <w:tc>
          <w:tcPr>
            <w:tcW w:w="3539" w:type="dxa"/>
          </w:tcPr>
          <w:p w14:paraId="6DAF2E8A" w14:textId="77777777" w:rsidR="0044797C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74995F2A" w14:textId="68434BFD" w:rsidR="0044797C" w:rsidRPr="00F07D59" w:rsidRDefault="00BF489B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</w:p>
        </w:tc>
      </w:tr>
      <w:tr w:rsidR="00F07D59" w:rsidRPr="00F07D59" w14:paraId="7A32D0E4" w14:textId="77777777" w:rsidTr="007C4DE5">
        <w:tc>
          <w:tcPr>
            <w:tcW w:w="3539" w:type="dxa"/>
          </w:tcPr>
          <w:p w14:paraId="728D07C1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276F76F1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F07D59" w:rsidRPr="00F07D59" w14:paraId="3B707A21" w14:textId="77777777" w:rsidTr="007C4DE5">
        <w:tc>
          <w:tcPr>
            <w:tcW w:w="3539" w:type="dxa"/>
          </w:tcPr>
          <w:p w14:paraId="0A84B6C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20641B1A" w14:textId="3B5EE4A5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30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 xml:space="preserve"> h ćwiczeń laboratoryjnych + 10 h ćwiczeń terenowych</w:t>
            </w:r>
          </w:p>
        </w:tc>
      </w:tr>
      <w:tr w:rsidR="00F07D59" w:rsidRPr="00F07D59" w14:paraId="2983C47C" w14:textId="77777777" w:rsidTr="007C4DE5">
        <w:tc>
          <w:tcPr>
            <w:tcW w:w="3539" w:type="dxa"/>
          </w:tcPr>
          <w:p w14:paraId="650A1AFA" w14:textId="77777777" w:rsidR="00E316F3" w:rsidRPr="00F07D59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F07D59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4FB9E49A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F07D59" w:rsidRPr="00F07D59" w14:paraId="308B53D4" w14:textId="77777777" w:rsidTr="007C4DE5">
        <w:tc>
          <w:tcPr>
            <w:tcW w:w="3539" w:type="dxa"/>
          </w:tcPr>
          <w:p w14:paraId="3F158909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836FCC1" w14:textId="3708AF2D" w:rsidR="00E316F3" w:rsidRPr="00F07D59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 hab. Barbara Łata</w:t>
            </w:r>
            <w:r w:rsidR="006D0A32">
              <w:rPr>
                <w:rFonts w:asciiTheme="majorHAnsi" w:hAnsiTheme="majorHAnsi" w:cstheme="majorHAnsi"/>
                <w:lang w:val="pl-PL"/>
              </w:rPr>
              <w:t>, prof. SGGW</w:t>
            </w:r>
          </w:p>
        </w:tc>
      </w:tr>
    </w:tbl>
    <w:p w14:paraId="6C1BAC14" w14:textId="77777777" w:rsidR="005143E8" w:rsidRPr="00F07D59" w:rsidRDefault="00FD3E5E" w:rsidP="0014086C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E462AF2" w14:textId="77777777" w:rsidTr="007C4DE5">
        <w:tc>
          <w:tcPr>
            <w:tcW w:w="3539" w:type="dxa"/>
          </w:tcPr>
          <w:p w14:paraId="7CA560B7" w14:textId="77777777" w:rsidR="004B726D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7C4A95" w14:textId="3EE4484F" w:rsidR="004B726D" w:rsidRPr="004B5435" w:rsidRDefault="00BF489B">
            <w:pPr>
              <w:rPr>
                <w:rFonts w:asciiTheme="majorHAnsi" w:hAnsiTheme="majorHAnsi" w:cstheme="majorHAnsi"/>
                <w:highlight w:val="yellow"/>
                <w:lang w:val="pl-PL"/>
              </w:rPr>
            </w:pPr>
            <w:r w:rsidRPr="00BF489B">
              <w:rPr>
                <w:rFonts w:asciiTheme="majorHAnsi" w:hAnsiTheme="majorHAnsi" w:cstheme="majorHAnsi"/>
                <w:lang w:val="pl-PL"/>
              </w:rPr>
              <w:t>9</w:t>
            </w:r>
          </w:p>
        </w:tc>
      </w:tr>
      <w:tr w:rsidR="00F07D59" w:rsidRPr="00F07D59" w14:paraId="35047E55" w14:textId="77777777" w:rsidTr="007C4DE5">
        <w:tc>
          <w:tcPr>
            <w:tcW w:w="3539" w:type="dxa"/>
          </w:tcPr>
          <w:p w14:paraId="34EA4049" w14:textId="77777777" w:rsidR="0044797C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9B0F71B" w14:textId="70F38F17" w:rsidR="0044797C" w:rsidRPr="00F07D59" w:rsidRDefault="00CA693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Opracowywanie zaleceń nawozowych </w:t>
            </w:r>
            <w:r w:rsidR="00231CAB">
              <w:rPr>
                <w:rFonts w:asciiTheme="majorHAnsi" w:hAnsiTheme="majorHAnsi" w:cstheme="majorHAnsi"/>
                <w:lang w:val="pl-PL"/>
              </w:rPr>
              <w:t>w szkółkarstwie ozdobnym. Uprawa w gruncie</w:t>
            </w:r>
            <w:r w:rsidR="00A5329C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71091FA" w14:textId="77777777" w:rsidTr="007C4DE5">
        <w:tc>
          <w:tcPr>
            <w:tcW w:w="3539" w:type="dxa"/>
          </w:tcPr>
          <w:p w14:paraId="086F4D36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0F1CB4A" w14:textId="1EB68DB1" w:rsidR="005143E8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F07D59" w:rsidRPr="00F07D59" w14:paraId="26EBD1B8" w14:textId="77777777" w:rsidTr="007C4DE5">
        <w:tc>
          <w:tcPr>
            <w:tcW w:w="3539" w:type="dxa"/>
          </w:tcPr>
          <w:p w14:paraId="61BCF13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287EE389" w14:textId="6E3C63A2" w:rsidR="005143E8" w:rsidRPr="00F07D59" w:rsidRDefault="0005699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90</w:t>
            </w:r>
            <w:r w:rsidR="00406DA8" w:rsidRPr="00231CAB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F07D59" w:rsidRPr="00F07D59" w14:paraId="032983FF" w14:textId="77777777" w:rsidTr="007C4DE5">
        <w:tc>
          <w:tcPr>
            <w:tcW w:w="3539" w:type="dxa"/>
          </w:tcPr>
          <w:p w14:paraId="3FD9363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B02BD6C" w14:textId="7EDFB69F" w:rsidR="008D14B4" w:rsidRPr="00F07D59" w:rsidRDefault="00231CAB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Podstawy z</w:t>
            </w:r>
            <w:r w:rsidR="00D07142">
              <w:rPr>
                <w:rFonts w:asciiTheme="majorHAnsi" w:hAnsiTheme="majorHAnsi" w:cstheme="majorHAnsi"/>
                <w:lang w:val="pl-PL"/>
              </w:rPr>
              <w:t>alece</w:t>
            </w:r>
            <w:r>
              <w:rPr>
                <w:rFonts w:asciiTheme="majorHAnsi" w:hAnsiTheme="majorHAnsi" w:cstheme="majorHAnsi"/>
                <w:lang w:val="pl-PL"/>
              </w:rPr>
              <w:t>ń</w:t>
            </w:r>
            <w:r w:rsidR="00D07142">
              <w:rPr>
                <w:rFonts w:asciiTheme="majorHAnsi" w:hAnsiTheme="majorHAnsi" w:cstheme="majorHAnsi"/>
                <w:lang w:val="pl-PL"/>
              </w:rPr>
              <w:t xml:space="preserve"> nawozow</w:t>
            </w:r>
            <w:r>
              <w:rPr>
                <w:rFonts w:asciiTheme="majorHAnsi" w:hAnsiTheme="majorHAnsi" w:cstheme="majorHAnsi"/>
                <w:lang w:val="pl-PL"/>
              </w:rPr>
              <w:t xml:space="preserve">ych w </w:t>
            </w:r>
            <w:r w:rsidR="00AB2E51">
              <w:rPr>
                <w:rFonts w:asciiTheme="majorHAnsi" w:hAnsiTheme="majorHAnsi" w:cstheme="majorHAnsi"/>
                <w:lang w:val="pl-PL"/>
              </w:rPr>
              <w:t xml:space="preserve">gruntowym </w:t>
            </w:r>
            <w:r>
              <w:rPr>
                <w:rFonts w:asciiTheme="majorHAnsi" w:hAnsiTheme="majorHAnsi" w:cstheme="majorHAnsi"/>
                <w:lang w:val="pl-PL"/>
              </w:rPr>
              <w:t>szkółkarstwie ozdobnym w pierwszy</w:t>
            </w:r>
            <w:r w:rsidR="00AB2E51">
              <w:rPr>
                <w:rFonts w:asciiTheme="majorHAnsi" w:hAnsiTheme="majorHAnsi" w:cstheme="majorHAnsi"/>
                <w:lang w:val="pl-PL"/>
              </w:rPr>
              <w:t>m</w:t>
            </w:r>
            <w:r>
              <w:rPr>
                <w:rFonts w:asciiTheme="majorHAnsi" w:hAnsiTheme="majorHAnsi" w:cstheme="majorHAnsi"/>
                <w:lang w:val="pl-PL"/>
              </w:rPr>
              <w:t xml:space="preserve"> i kolejnych latach uprawy</w:t>
            </w:r>
            <w:r w:rsidR="00957161">
              <w:rPr>
                <w:rFonts w:asciiTheme="majorHAnsi" w:hAnsiTheme="majorHAnsi" w:cstheme="majorHAnsi"/>
                <w:lang w:val="pl-PL"/>
              </w:rPr>
              <w:t xml:space="preserve"> roślin</w:t>
            </w:r>
            <w:r w:rsidR="00D07142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3670F846" w14:textId="77777777" w:rsidTr="007C4DE5">
        <w:tc>
          <w:tcPr>
            <w:tcW w:w="3539" w:type="dxa"/>
          </w:tcPr>
          <w:p w14:paraId="6AB9841B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6A0E0209" w14:textId="27635699" w:rsidR="006C1D95" w:rsidRPr="00F07D59" w:rsidRDefault="008B07FF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</w:t>
            </w:r>
            <w:r w:rsidRPr="008B07FF">
              <w:rPr>
                <w:rFonts w:asciiTheme="majorHAnsi" w:hAnsiTheme="majorHAnsi" w:cstheme="majorHAnsi"/>
                <w:lang w:val="pl-PL"/>
              </w:rPr>
              <w:t>apozn</w:t>
            </w:r>
            <w:r>
              <w:rPr>
                <w:rFonts w:asciiTheme="majorHAnsi" w:hAnsiTheme="majorHAnsi" w:cstheme="majorHAnsi"/>
                <w:lang w:val="pl-PL"/>
              </w:rPr>
              <w:t>anie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się z </w:t>
            </w:r>
            <w:r w:rsidR="00231CAB">
              <w:rPr>
                <w:rFonts w:asciiTheme="majorHAnsi" w:hAnsiTheme="majorHAnsi" w:cstheme="majorHAnsi"/>
                <w:lang w:val="pl-PL"/>
              </w:rPr>
              <w:t>zasadami ustalania dawek azotu, fosforu, potasu i magnezu</w:t>
            </w:r>
            <w:r w:rsidR="00A5329C">
              <w:rPr>
                <w:rFonts w:asciiTheme="majorHAnsi" w:hAnsiTheme="majorHAnsi" w:cstheme="majorHAnsi"/>
                <w:lang w:val="pl-PL"/>
              </w:rPr>
              <w:t xml:space="preserve"> dla różnych grup roślin ozdobnych. Wykorzystanie analiz chemicznych przy prawidłowym ustalaniu dawek - uproszczenia i ograniczenia.</w:t>
            </w:r>
            <w:r w:rsidR="00231CAB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F07D59" w:rsidRPr="00F07D59" w14:paraId="491E6B5C" w14:textId="77777777" w:rsidTr="007C4DE5">
        <w:tc>
          <w:tcPr>
            <w:tcW w:w="3539" w:type="dxa"/>
          </w:tcPr>
          <w:p w14:paraId="26F16993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166C0592" w14:textId="03E619BE" w:rsidR="005143E8" w:rsidRPr="00F07D59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Komputer, projektor multimedialny</w:t>
            </w:r>
            <w:r w:rsidR="00540F9A">
              <w:rPr>
                <w:rFonts w:asciiTheme="majorHAnsi" w:hAnsiTheme="majorHAnsi" w:cstheme="majorHAnsi"/>
                <w:lang w:val="pl-PL"/>
              </w:rPr>
              <w:t>, tablica</w:t>
            </w:r>
            <w:r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6020C6FE" w14:textId="77777777" w:rsidTr="007C4DE5">
        <w:tc>
          <w:tcPr>
            <w:tcW w:w="3539" w:type="dxa"/>
          </w:tcPr>
          <w:p w14:paraId="2F09808A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A94F8FD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47EEA3E" w14:textId="77777777" w:rsidR="005143E8" w:rsidRPr="00F07D59" w:rsidRDefault="00521628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lastRenderedPageBreak/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5143E8" w:rsidRPr="00B70101" w14:paraId="7FE81ADD" w14:textId="77777777" w:rsidTr="007C4DE5">
        <w:tc>
          <w:tcPr>
            <w:tcW w:w="3539" w:type="dxa"/>
          </w:tcPr>
          <w:p w14:paraId="251A4934" w14:textId="32E0E064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 w:rsidR="00A5329C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5091" w:type="dxa"/>
          </w:tcPr>
          <w:p w14:paraId="7C771831" w14:textId="4DE56196" w:rsidR="003F6B02" w:rsidRPr="00F07D59" w:rsidRDefault="00FD589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Zasady opracowywania zaleceń nawozowych </w:t>
            </w:r>
            <w:r w:rsidR="00A5329C">
              <w:rPr>
                <w:rFonts w:asciiTheme="majorHAnsi" w:hAnsiTheme="majorHAnsi" w:cstheme="majorHAnsi"/>
                <w:lang w:val="pl-PL"/>
              </w:rPr>
              <w:t>w szkółkarstwie ozdobnym – możliwości i ograniczenia</w:t>
            </w:r>
          </w:p>
        </w:tc>
      </w:tr>
      <w:tr w:rsidR="005143E8" w:rsidRPr="006B724A" w14:paraId="3D45A0E4" w14:textId="77777777" w:rsidTr="007C4DE5">
        <w:tc>
          <w:tcPr>
            <w:tcW w:w="3539" w:type="dxa"/>
          </w:tcPr>
          <w:p w14:paraId="065B954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27AD4E2" w14:textId="5323B785" w:rsidR="005143E8" w:rsidRPr="00F07D59" w:rsidRDefault="006433A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3D68E69" w14:textId="77777777" w:rsidTr="007C4DE5">
        <w:tc>
          <w:tcPr>
            <w:tcW w:w="3539" w:type="dxa"/>
          </w:tcPr>
          <w:p w14:paraId="333A2CEA" w14:textId="19A6B2D1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 w:rsidR="00A5329C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5091" w:type="dxa"/>
          </w:tcPr>
          <w:p w14:paraId="19AF80C2" w14:textId="59BB9C48" w:rsidR="00B965CF" w:rsidRDefault="003F6B02" w:rsidP="005066E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FD5896">
              <w:rPr>
                <w:rFonts w:asciiTheme="majorHAnsi" w:hAnsiTheme="majorHAnsi" w:cstheme="majorHAnsi"/>
                <w:lang w:val="pl-PL"/>
              </w:rPr>
              <w:t xml:space="preserve">zasad </w:t>
            </w:r>
            <w:r w:rsidR="00B965CF">
              <w:rPr>
                <w:rFonts w:asciiTheme="majorHAnsi" w:hAnsiTheme="majorHAnsi" w:cstheme="majorHAnsi"/>
                <w:lang w:val="pl-PL"/>
              </w:rPr>
              <w:t xml:space="preserve">nawożenia </w:t>
            </w:r>
            <w:r w:rsidR="00957161">
              <w:rPr>
                <w:rFonts w:asciiTheme="majorHAnsi" w:hAnsiTheme="majorHAnsi" w:cstheme="majorHAnsi"/>
                <w:lang w:val="pl-PL"/>
              </w:rPr>
              <w:t>w relacji do</w:t>
            </w:r>
            <w:r w:rsidR="00B965CF">
              <w:rPr>
                <w:rFonts w:asciiTheme="majorHAnsi" w:hAnsiTheme="majorHAnsi" w:cstheme="majorHAnsi"/>
                <w:lang w:val="pl-PL"/>
              </w:rPr>
              <w:t>:</w:t>
            </w:r>
          </w:p>
          <w:p w14:paraId="0B327B47" w14:textId="50CE9AE5" w:rsidR="0065545B" w:rsidRDefault="00563039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</w:t>
            </w:r>
            <w:r w:rsidR="00FD5896" w:rsidRPr="00B965CF">
              <w:rPr>
                <w:rFonts w:asciiTheme="majorHAnsi" w:hAnsiTheme="majorHAnsi" w:cstheme="majorHAnsi"/>
                <w:lang w:val="pl-PL"/>
              </w:rPr>
              <w:t>yni</w:t>
            </w:r>
            <w:r>
              <w:rPr>
                <w:rFonts w:asciiTheme="majorHAnsi" w:hAnsiTheme="majorHAnsi" w:cstheme="majorHAnsi"/>
                <w:lang w:val="pl-PL"/>
              </w:rPr>
              <w:t xml:space="preserve">ków </w:t>
            </w:r>
            <w:r w:rsidR="00FD5896" w:rsidRPr="00B965CF">
              <w:rPr>
                <w:rFonts w:asciiTheme="majorHAnsi" w:hAnsiTheme="majorHAnsi" w:cstheme="majorHAnsi"/>
                <w:lang w:val="pl-PL"/>
              </w:rPr>
              <w:t xml:space="preserve">analizy chemicznej </w:t>
            </w:r>
            <w:r w:rsidR="00A5329C">
              <w:rPr>
                <w:rFonts w:asciiTheme="majorHAnsi" w:hAnsiTheme="majorHAnsi" w:cstheme="majorHAnsi"/>
                <w:lang w:val="pl-PL"/>
              </w:rPr>
              <w:t>gleby</w:t>
            </w:r>
          </w:p>
          <w:p w14:paraId="45635EF1" w14:textId="2BDEC378" w:rsidR="00B82340" w:rsidRDefault="00B82340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wyników analizy chemicznej materiału roślinnego (części wskaźnikowych)</w:t>
            </w:r>
          </w:p>
          <w:p w14:paraId="3368BE06" w14:textId="77777777" w:rsidR="003F6B02" w:rsidRDefault="00B82340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znaczenia dla zaleceń</w:t>
            </w:r>
            <w:r w:rsidR="008B07FF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563039">
              <w:rPr>
                <w:rFonts w:asciiTheme="majorHAnsi" w:hAnsiTheme="majorHAnsi" w:cstheme="majorHAnsi"/>
                <w:lang w:val="pl-PL"/>
              </w:rPr>
              <w:t xml:space="preserve">rodzaju gleby na podstawie </w:t>
            </w:r>
            <w:r>
              <w:rPr>
                <w:rFonts w:asciiTheme="majorHAnsi" w:hAnsiTheme="majorHAnsi" w:cstheme="majorHAnsi"/>
                <w:lang w:val="pl-PL"/>
              </w:rPr>
              <w:t xml:space="preserve">jej </w:t>
            </w:r>
            <w:r w:rsidR="00563039">
              <w:rPr>
                <w:rFonts w:asciiTheme="majorHAnsi" w:hAnsiTheme="majorHAnsi" w:cstheme="majorHAnsi"/>
                <w:lang w:val="pl-PL"/>
              </w:rPr>
              <w:t>składu granulometrycznego</w:t>
            </w:r>
          </w:p>
          <w:p w14:paraId="1A955249" w14:textId="520091F4" w:rsidR="00957161" w:rsidRPr="00957161" w:rsidRDefault="00957161" w:rsidP="00957161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podziału roślin względem wymagań pokarmowych </w:t>
            </w:r>
            <w:r w:rsidR="00AB2E51">
              <w:rPr>
                <w:rFonts w:asciiTheme="majorHAnsi" w:hAnsiTheme="majorHAnsi" w:cstheme="majorHAnsi"/>
                <w:lang w:val="pl-PL"/>
              </w:rPr>
              <w:t>i odczynu</w:t>
            </w:r>
          </w:p>
          <w:p w14:paraId="59D9CE92" w14:textId="1A856C58" w:rsidR="00A5329C" w:rsidRPr="00B965CF" w:rsidRDefault="00A5329C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specyfik</w:t>
            </w:r>
            <w:r w:rsidR="00957161">
              <w:rPr>
                <w:rFonts w:asciiTheme="majorHAnsi" w:hAnsiTheme="majorHAnsi" w:cstheme="majorHAnsi"/>
                <w:lang w:val="pl-PL"/>
              </w:rPr>
              <w:t>i</w:t>
            </w:r>
            <w:r>
              <w:rPr>
                <w:rFonts w:asciiTheme="majorHAnsi" w:hAnsiTheme="majorHAnsi" w:cstheme="majorHAnsi"/>
                <w:lang w:val="pl-PL"/>
              </w:rPr>
              <w:t xml:space="preserve"> żywienia </w:t>
            </w:r>
            <w:r w:rsidR="00957161">
              <w:rPr>
                <w:rFonts w:asciiTheme="majorHAnsi" w:hAnsiTheme="majorHAnsi" w:cstheme="majorHAnsi"/>
                <w:lang w:val="pl-PL"/>
              </w:rPr>
              <w:t xml:space="preserve">roślin </w:t>
            </w:r>
            <w:r>
              <w:rPr>
                <w:rFonts w:asciiTheme="majorHAnsi" w:hAnsiTheme="majorHAnsi" w:cstheme="majorHAnsi"/>
                <w:lang w:val="pl-PL"/>
              </w:rPr>
              <w:t xml:space="preserve">azotem </w:t>
            </w:r>
          </w:p>
        </w:tc>
      </w:tr>
      <w:tr w:rsidR="000B40D9" w:rsidRPr="00B70101" w14:paraId="632A814D" w14:textId="77777777" w:rsidTr="007C4DE5">
        <w:tc>
          <w:tcPr>
            <w:tcW w:w="3539" w:type="dxa"/>
          </w:tcPr>
          <w:p w14:paraId="2921FDAE" w14:textId="265C1D2B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 w:rsidR="00A5329C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5091" w:type="dxa"/>
          </w:tcPr>
          <w:p w14:paraId="180DC425" w14:textId="35D16643" w:rsidR="000B40D9" w:rsidRPr="00F07D59" w:rsidRDefault="00B8234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Opracowywanie zaleceń </w:t>
            </w:r>
            <w:r w:rsidR="00957161">
              <w:rPr>
                <w:rFonts w:asciiTheme="majorHAnsi" w:hAnsiTheme="majorHAnsi" w:cstheme="majorHAnsi"/>
                <w:lang w:val="pl-PL"/>
              </w:rPr>
              <w:t xml:space="preserve">nawozowych </w:t>
            </w:r>
            <w:r>
              <w:rPr>
                <w:rFonts w:asciiTheme="majorHAnsi" w:hAnsiTheme="majorHAnsi" w:cstheme="majorHAnsi"/>
                <w:lang w:val="pl-PL"/>
              </w:rPr>
              <w:t xml:space="preserve">przed </w:t>
            </w:r>
            <w:r w:rsidR="00957161">
              <w:rPr>
                <w:rFonts w:asciiTheme="majorHAnsi" w:hAnsiTheme="majorHAnsi" w:cstheme="majorHAnsi"/>
                <w:lang w:val="pl-PL"/>
              </w:rPr>
              <w:t>sadzeniem roślin i w kolejnych latach uprawy</w:t>
            </w:r>
          </w:p>
        </w:tc>
      </w:tr>
      <w:tr w:rsidR="000B40D9" w:rsidRPr="00B70101" w14:paraId="24B63933" w14:textId="77777777" w:rsidTr="007C4DE5">
        <w:tc>
          <w:tcPr>
            <w:tcW w:w="3539" w:type="dxa"/>
          </w:tcPr>
          <w:p w14:paraId="70AF5A36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224B165" w14:textId="1A3344E2" w:rsidR="000B40D9" w:rsidRPr="00F07D59" w:rsidRDefault="007159E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  <w:r w:rsidR="006433A7">
              <w:rPr>
                <w:rFonts w:asciiTheme="majorHAnsi" w:hAnsiTheme="majorHAnsi" w:cstheme="majorHAnsi"/>
                <w:lang w:val="pl-PL"/>
              </w:rPr>
              <w:t xml:space="preserve">0 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>minut</w:t>
            </w:r>
          </w:p>
        </w:tc>
      </w:tr>
      <w:tr w:rsidR="000B40D9" w:rsidRPr="00B70101" w14:paraId="234A9F21" w14:textId="77777777" w:rsidTr="007C4DE5">
        <w:tc>
          <w:tcPr>
            <w:tcW w:w="3539" w:type="dxa"/>
          </w:tcPr>
          <w:p w14:paraId="7DBD1445" w14:textId="51C9C5AB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 w:rsidR="006433A7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5091" w:type="dxa"/>
          </w:tcPr>
          <w:p w14:paraId="1413E853" w14:textId="26CD4B85" w:rsidR="00BD2CEE" w:rsidRPr="00BD2CEE" w:rsidRDefault="00522900" w:rsidP="00BD2CE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Wydanie zaleceń nawozowych </w:t>
            </w:r>
            <w:r w:rsidR="00BD2CEE" w:rsidRPr="00BD2CEE">
              <w:rPr>
                <w:rFonts w:asciiTheme="majorHAnsi" w:hAnsiTheme="majorHAnsi" w:cstheme="majorHAnsi"/>
                <w:lang w:val="pl-PL"/>
              </w:rPr>
              <w:t>w oparciu o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82340">
              <w:rPr>
                <w:rFonts w:asciiTheme="majorHAnsi" w:hAnsiTheme="majorHAnsi" w:cstheme="majorHAnsi"/>
                <w:lang w:val="pl-PL"/>
              </w:rPr>
              <w:t xml:space="preserve">zasady 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omówione </w:t>
            </w:r>
            <w:r w:rsidR="001A3659">
              <w:rPr>
                <w:rFonts w:asciiTheme="majorHAnsi" w:hAnsiTheme="majorHAnsi" w:cstheme="majorHAnsi"/>
                <w:lang w:val="pl-PL"/>
              </w:rPr>
              <w:t>przy zagadnieniu 1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tj.</w:t>
            </w:r>
            <w:r w:rsidR="00B82340">
              <w:rPr>
                <w:rFonts w:asciiTheme="majorHAnsi" w:hAnsiTheme="majorHAnsi" w:cstheme="majorHAnsi"/>
                <w:lang w:val="pl-PL"/>
              </w:rPr>
              <w:t>:</w:t>
            </w:r>
          </w:p>
          <w:p w14:paraId="735991A0" w14:textId="03A1FC5C" w:rsidR="002B6BD2" w:rsidRPr="007726E5" w:rsidRDefault="00957161" w:rsidP="007726E5">
            <w:pPr>
              <w:pStyle w:val="Akapitzlist"/>
              <w:numPr>
                <w:ilvl w:val="0"/>
                <w:numId w:val="20"/>
              </w:numPr>
              <w:rPr>
                <w:rFonts w:asciiTheme="majorHAnsi" w:hAnsiTheme="majorHAnsi" w:cstheme="majorHAnsi"/>
                <w:lang w:val="pl-PL"/>
              </w:rPr>
            </w:pPr>
            <w:r w:rsidRPr="007726E5">
              <w:rPr>
                <w:rFonts w:asciiTheme="majorHAnsi" w:hAnsiTheme="majorHAnsi" w:cstheme="majorHAnsi"/>
                <w:lang w:val="pl-PL"/>
              </w:rPr>
              <w:t xml:space="preserve">przygotowanie gleby przed sadzeniem roślin (wybrany gatunek, analiza gleby metodą </w:t>
            </w:r>
            <w:proofErr w:type="spellStart"/>
            <w:r w:rsidRPr="007726E5">
              <w:rPr>
                <w:rFonts w:asciiTheme="majorHAnsi" w:hAnsiTheme="majorHAnsi" w:cstheme="majorHAnsi"/>
                <w:lang w:val="pl-PL"/>
              </w:rPr>
              <w:t>Egnera-Riehma</w:t>
            </w:r>
            <w:proofErr w:type="spellEnd"/>
            <w:r w:rsidRPr="007726E5">
              <w:rPr>
                <w:rFonts w:asciiTheme="majorHAnsi" w:hAnsiTheme="majorHAnsi" w:cstheme="majorHAnsi"/>
                <w:lang w:val="pl-PL"/>
              </w:rPr>
              <w:t>)</w:t>
            </w:r>
            <w:r w:rsidR="00056996" w:rsidRPr="007726E5">
              <w:rPr>
                <w:rFonts w:asciiTheme="majorHAnsi" w:hAnsiTheme="majorHAnsi" w:cstheme="majorHAnsi"/>
                <w:lang w:val="pl-PL"/>
              </w:rPr>
              <w:t>;</w:t>
            </w:r>
            <w:r w:rsidR="00BD2CEE" w:rsidRPr="007726E5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7726E5">
              <w:rPr>
                <w:rFonts w:asciiTheme="majorHAnsi" w:hAnsiTheme="majorHAnsi" w:cstheme="majorHAnsi"/>
                <w:lang w:val="pl-PL"/>
              </w:rPr>
              <w:t>nawożenie w pierwszym lub drugim roku po posadzeniu</w:t>
            </w:r>
          </w:p>
          <w:p w14:paraId="1FCE2C17" w14:textId="67A1FFC9" w:rsidR="001A3659" w:rsidRPr="007726E5" w:rsidRDefault="001A3659" w:rsidP="007726E5">
            <w:pPr>
              <w:pStyle w:val="Akapitzlist"/>
              <w:numPr>
                <w:ilvl w:val="0"/>
                <w:numId w:val="20"/>
              </w:numPr>
              <w:rPr>
                <w:rFonts w:asciiTheme="majorHAnsi" w:hAnsiTheme="majorHAnsi" w:cstheme="majorHAnsi"/>
                <w:lang w:val="pl-PL"/>
              </w:rPr>
            </w:pPr>
            <w:r w:rsidRPr="007726E5">
              <w:rPr>
                <w:rFonts w:asciiTheme="majorHAnsi" w:hAnsiTheme="majorHAnsi" w:cstheme="majorHAnsi"/>
                <w:lang w:val="pl-PL"/>
              </w:rPr>
              <w:t>nawożenie w pierwszym lub drugim roku po posadzeniu z analizą materiału roślinnego.</w:t>
            </w:r>
          </w:p>
          <w:p w14:paraId="1374D2C9" w14:textId="272ED627" w:rsidR="001A3659" w:rsidRDefault="001A3659" w:rsidP="00BD2CE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Zalecenia obejmują ocenę zasobności gleby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="0065545B" w:rsidRPr="0065545B">
              <w:rPr>
                <w:rFonts w:asciiTheme="majorHAnsi" w:hAnsiTheme="majorHAnsi" w:cstheme="majorHAnsi"/>
                <w:lang w:val="pl-PL"/>
              </w:rPr>
              <w:t>korekt</w:t>
            </w:r>
            <w:r w:rsidR="0065545B">
              <w:rPr>
                <w:rFonts w:asciiTheme="majorHAnsi" w:hAnsiTheme="majorHAnsi" w:cstheme="majorHAnsi"/>
                <w:lang w:val="pl-PL"/>
              </w:rPr>
              <w:t>ę</w:t>
            </w:r>
            <w:r w:rsidR="0065545B" w:rsidRPr="0065545B">
              <w:rPr>
                <w:rFonts w:asciiTheme="majorHAnsi" w:hAnsiTheme="majorHAnsi" w:cstheme="majorHAnsi"/>
                <w:lang w:val="pl-PL"/>
              </w:rPr>
              <w:t xml:space="preserve"> odczynu jeżeli zachodzi potrzeba,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D2CEE">
              <w:rPr>
                <w:rFonts w:asciiTheme="majorHAnsi" w:hAnsiTheme="majorHAnsi" w:cstheme="majorHAnsi"/>
                <w:lang w:val="pl-PL"/>
              </w:rPr>
              <w:t>wyliczenie dawek nawozów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804B7B">
              <w:rPr>
                <w:rFonts w:asciiTheme="majorHAnsi" w:hAnsiTheme="majorHAnsi" w:cstheme="majorHAnsi"/>
                <w:lang w:val="pl-PL"/>
              </w:rPr>
              <w:t xml:space="preserve">zawierających </w:t>
            </w:r>
            <w:r w:rsidR="0065545B">
              <w:rPr>
                <w:rFonts w:asciiTheme="majorHAnsi" w:hAnsiTheme="majorHAnsi" w:cstheme="majorHAnsi"/>
                <w:lang w:val="pl-PL"/>
              </w:rPr>
              <w:t>składnik</w:t>
            </w:r>
            <w:r w:rsidR="00804B7B">
              <w:rPr>
                <w:rFonts w:asciiTheme="majorHAnsi" w:hAnsiTheme="majorHAnsi" w:cstheme="majorHAnsi"/>
                <w:lang w:val="pl-PL"/>
              </w:rPr>
              <w:t>i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pokarmow</w:t>
            </w:r>
            <w:r w:rsidR="00804B7B">
              <w:rPr>
                <w:rFonts w:asciiTheme="majorHAnsi" w:hAnsiTheme="majorHAnsi" w:cstheme="majorHAnsi"/>
                <w:lang w:val="pl-PL"/>
              </w:rPr>
              <w:t>e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wymagając</w:t>
            </w:r>
            <w:r w:rsidR="00804B7B">
              <w:rPr>
                <w:rFonts w:asciiTheme="majorHAnsi" w:hAnsiTheme="majorHAnsi" w:cstheme="majorHAnsi"/>
                <w:lang w:val="pl-PL"/>
              </w:rPr>
              <w:t>e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uzupełnienia</w:t>
            </w:r>
            <w:r w:rsidR="00BD2CEE">
              <w:rPr>
                <w:rFonts w:asciiTheme="majorHAnsi" w:hAnsiTheme="majorHAnsi" w:cstheme="majorHAnsi"/>
                <w:lang w:val="pl-PL"/>
              </w:rPr>
              <w:t>, wskazanie terminu stosowania</w:t>
            </w:r>
            <w:r w:rsidR="00AB2E51">
              <w:rPr>
                <w:rFonts w:asciiTheme="majorHAnsi" w:hAnsiTheme="majorHAnsi" w:cstheme="majorHAnsi"/>
                <w:lang w:val="pl-PL"/>
              </w:rPr>
              <w:t>, sposobu nawożenia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oraz</w:t>
            </w:r>
            <w:r w:rsidR="00804B7B">
              <w:rPr>
                <w:rFonts w:asciiTheme="majorHAnsi" w:hAnsiTheme="majorHAnsi" w:cstheme="majorHAnsi"/>
                <w:lang w:val="pl-PL"/>
              </w:rPr>
              <w:t xml:space="preserve"> podziału na dawki, jeżeli są ku temu wskazania</w:t>
            </w:r>
          </w:p>
          <w:p w14:paraId="59BF847D" w14:textId="7DF2397E" w:rsidR="000B40D9" w:rsidRPr="00F07D59" w:rsidRDefault="00BD2CEE" w:rsidP="00BD2CE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Analiza z</w:t>
            </w:r>
            <w:r w:rsidRPr="00F07D59">
              <w:rPr>
                <w:rFonts w:asciiTheme="majorHAnsi" w:hAnsiTheme="majorHAnsi" w:cstheme="majorHAnsi"/>
                <w:lang w:val="pl-PL"/>
              </w:rPr>
              <w:t>agroże</w:t>
            </w:r>
            <w:r>
              <w:rPr>
                <w:rFonts w:asciiTheme="majorHAnsi" w:hAnsiTheme="majorHAnsi" w:cstheme="majorHAnsi"/>
                <w:lang w:val="pl-PL"/>
              </w:rPr>
              <w:t xml:space="preserve">ń </w:t>
            </w:r>
            <w:r w:rsidR="001A3659">
              <w:rPr>
                <w:rFonts w:asciiTheme="majorHAnsi" w:hAnsiTheme="majorHAnsi" w:cstheme="majorHAnsi"/>
                <w:lang w:val="pl-PL"/>
              </w:rPr>
              <w:t>związanych z ustalaniem dawki jak i wprowadzaniem nawozów do środowiska glebowego.</w:t>
            </w:r>
          </w:p>
        </w:tc>
      </w:tr>
      <w:tr w:rsidR="006433A7" w:rsidRPr="00B70101" w14:paraId="5B8738B9" w14:textId="77777777" w:rsidTr="007C4DE5">
        <w:tc>
          <w:tcPr>
            <w:tcW w:w="3539" w:type="dxa"/>
          </w:tcPr>
          <w:p w14:paraId="0904245B" w14:textId="5B173778" w:rsidR="006433A7" w:rsidRPr="000B40D9" w:rsidRDefault="006433A7" w:rsidP="006433A7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7EF36C1B" w14:textId="269093DE" w:rsidR="006433A7" w:rsidRDefault="006433A7" w:rsidP="006433A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Samodzielne opracowywanie zaleceń nawozowych – praca w zespole/łach  </w:t>
            </w:r>
          </w:p>
        </w:tc>
      </w:tr>
      <w:tr w:rsidR="006433A7" w:rsidRPr="00B70101" w14:paraId="1C037C56" w14:textId="77777777" w:rsidTr="007C4DE5">
        <w:tc>
          <w:tcPr>
            <w:tcW w:w="3539" w:type="dxa"/>
          </w:tcPr>
          <w:p w14:paraId="6D980737" w14:textId="7C73C2FA" w:rsidR="006433A7" w:rsidRPr="000B40D9" w:rsidRDefault="006433A7" w:rsidP="006433A7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7C59CC67" w14:textId="01CE52CD" w:rsidR="006433A7" w:rsidRDefault="006433A7" w:rsidP="006433A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6433A7" w:rsidRPr="00B70101" w14:paraId="7CD6AE3B" w14:textId="77777777" w:rsidTr="007C4DE5">
        <w:tc>
          <w:tcPr>
            <w:tcW w:w="3539" w:type="dxa"/>
          </w:tcPr>
          <w:p w14:paraId="4CC5BEE4" w14:textId="3BD7F795" w:rsidR="006433A7" w:rsidRPr="000B40D9" w:rsidRDefault="006433A7" w:rsidP="006433A7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59390DE3" w14:textId="711E60A4" w:rsidR="006433A7" w:rsidRDefault="006433A7" w:rsidP="006433A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Studenci w zespole/ach analizują przydzielone zadanie/a, opracowują zalecenie/a i przedstawiają  grupie oraz nauczycielowi. Dyskusja nad opracowanym zaleceniem, wskazanie opcjonalnych możliwości i ewentualna korekta ewidentnych błędów. </w:t>
            </w:r>
          </w:p>
        </w:tc>
      </w:tr>
    </w:tbl>
    <w:p w14:paraId="4873D46A" w14:textId="77777777" w:rsidR="005143E8" w:rsidRPr="00F07D59" w:rsidRDefault="00FD3E5E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8322E1C" w14:textId="77777777" w:rsidTr="007C4DE5">
        <w:tc>
          <w:tcPr>
            <w:tcW w:w="3539" w:type="dxa"/>
          </w:tcPr>
          <w:p w14:paraId="1EA8CF2F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D210E66" w14:textId="506BE4EF" w:rsidR="005143E8" w:rsidRPr="000A7EB6" w:rsidRDefault="006E6B9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Ćwiczenia, 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praca zespołowa, 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dyskusja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016D22E1" w14:textId="77777777" w:rsidTr="007C4DE5">
        <w:tc>
          <w:tcPr>
            <w:tcW w:w="3539" w:type="dxa"/>
          </w:tcPr>
          <w:p w14:paraId="081F8D7D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3D83B96B" w14:textId="6958E417" w:rsidR="005143E8" w:rsidRPr="000A7EB6" w:rsidRDefault="00FD3E5E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, tablica szkolna, </w:t>
            </w:r>
            <w:r w:rsidR="002C5429">
              <w:rPr>
                <w:rFonts w:asciiTheme="majorHAnsi" w:hAnsiTheme="majorHAnsi" w:cstheme="majorHAnsi"/>
                <w:lang w:val="pl-PL"/>
              </w:rPr>
              <w:t xml:space="preserve">liczby graniczne dla </w:t>
            </w:r>
            <w:r w:rsidR="00AB2E51">
              <w:rPr>
                <w:rFonts w:asciiTheme="majorHAnsi" w:hAnsiTheme="majorHAnsi" w:cstheme="majorHAnsi"/>
                <w:lang w:val="pl-PL"/>
              </w:rPr>
              <w:t>szkółkarstwa gruntowego</w:t>
            </w:r>
            <w:r w:rsidR="002C5429">
              <w:rPr>
                <w:rFonts w:asciiTheme="majorHAnsi" w:hAnsiTheme="majorHAnsi" w:cstheme="majorHAnsi"/>
                <w:lang w:val="pl-PL"/>
              </w:rPr>
              <w:t>.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F07D59" w:rsidRPr="00F07D59" w14:paraId="16419BD5" w14:textId="77777777" w:rsidTr="007C4DE5">
        <w:tc>
          <w:tcPr>
            <w:tcW w:w="3539" w:type="dxa"/>
          </w:tcPr>
          <w:p w14:paraId="52DFBF85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CC32A7B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488D2FD" w14:textId="77777777" w:rsidTr="007C4DE5">
        <w:tc>
          <w:tcPr>
            <w:tcW w:w="3539" w:type="dxa"/>
          </w:tcPr>
          <w:p w14:paraId="6E040AA0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2F1BBFD8" w14:textId="77777777" w:rsidR="00BC35C2" w:rsidRPr="00A5540E" w:rsidRDefault="00BC35C2" w:rsidP="00BC35C2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Kacperska I., Oświęcimski W., Przeradzki D., Stojanowska J. 1993. Opracowanie zaleceń nawozowych w </w:t>
            </w:r>
            <w:r w:rsidRPr="00A5540E">
              <w:rPr>
                <w:rFonts w:asciiTheme="majorHAnsi" w:hAnsiTheme="majorHAnsi" w:cstheme="majorHAnsi"/>
                <w:lang w:val="pl-PL"/>
              </w:rPr>
              <w:t>ogrodnic</w:t>
            </w:r>
            <w:r>
              <w:rPr>
                <w:rFonts w:asciiTheme="majorHAnsi" w:hAnsiTheme="majorHAnsi" w:cstheme="majorHAnsi"/>
                <w:lang w:val="pl-PL"/>
              </w:rPr>
              <w:t>twie</w:t>
            </w:r>
            <w:r w:rsidRPr="00A5540E">
              <w:rPr>
                <w:rFonts w:asciiTheme="majorHAnsi" w:hAnsiTheme="majorHAnsi" w:cstheme="majorHAnsi"/>
                <w:lang w:val="pl-PL"/>
              </w:rPr>
              <w:t>. Wyd. SGGW, Warszawa.</w:t>
            </w:r>
          </w:p>
          <w:p w14:paraId="325A3796" w14:textId="593A4ADD" w:rsid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  <w:lang w:val="pl-PL"/>
              </w:rPr>
              <w:t xml:space="preserve">Komosa A. (red.) 2012. Żywienie roślin ogrodniczych. Podstawy i perspektywy.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PWRiL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>, Poznań.</w:t>
            </w:r>
          </w:p>
          <w:p w14:paraId="2848B817" w14:textId="77777777" w:rsidR="007726E5" w:rsidRDefault="00A5540E" w:rsidP="007726E5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A5540E">
              <w:rPr>
                <w:rFonts w:asciiTheme="majorHAnsi" w:hAnsiTheme="majorHAnsi" w:cstheme="majorHAnsi"/>
                <w:lang w:val="pl-PL"/>
              </w:rPr>
              <w:t>Łata B., Stankiewicz-Kosyl M., Wińska-Krysiak M. 2019. Przewodnik do ćwiczeń z uprawy roli i nawożenia roślin</w:t>
            </w:r>
            <w:r>
              <w:rPr>
                <w:rFonts w:asciiTheme="majorHAnsi" w:hAnsiTheme="majorHAnsi" w:cstheme="majorHAnsi"/>
                <w:lang w:val="pl-PL"/>
              </w:rPr>
              <w:t xml:space="preserve"> ogrodniczych.</w:t>
            </w:r>
            <w:r w:rsidRPr="00A5540E">
              <w:rPr>
                <w:rFonts w:asciiTheme="majorHAnsi" w:hAnsiTheme="majorHAnsi" w:cstheme="majorHAnsi"/>
                <w:lang w:val="pl-PL"/>
              </w:rPr>
              <w:t xml:space="preserve"> Wyd. SGGW, Warszawa.</w:t>
            </w:r>
          </w:p>
          <w:p w14:paraId="0F2C837D" w14:textId="77777777" w:rsidR="007726E5" w:rsidRDefault="007726E5" w:rsidP="007726E5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hyperlink r:id="rId11" w:history="1">
              <w:r w:rsidRPr="007726E5">
                <w:rPr>
                  <w:rStyle w:val="Hipercze"/>
                  <w:rFonts w:asciiTheme="majorHAnsi" w:hAnsiTheme="majorHAnsi" w:cstheme="majorHAnsi"/>
                  <w:lang w:val="pl-PL"/>
                </w:rPr>
                <w:t xml:space="preserve">Metodyki IP – Państwowa Inspekcja Ochrony Roślin i Nasiennictwa – Portal Gov.pl </w:t>
              </w:r>
            </w:hyperlink>
          </w:p>
          <w:p w14:paraId="044DDDE8" w14:textId="77777777" w:rsidR="007726E5" w:rsidRDefault="00E27B79" w:rsidP="007726E5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7726E5">
              <w:rPr>
                <w:rFonts w:asciiTheme="majorHAnsi" w:hAnsiTheme="majorHAnsi" w:cstheme="majorHAnsi"/>
                <w:lang w:val="pl-PL"/>
              </w:rPr>
              <w:t xml:space="preserve">Rozporządzenie Ministra Rolnictwa i Rozwoju Wsi z dnia 20 lipca 2018 r. zmieniające rozporządzenie w sprawie szczegółowego sposobu stosowania nawozów oraz prowadzenia szkoleń z zakresu ich stosowania (Dz. U. z 2018 </w:t>
            </w:r>
            <w:proofErr w:type="spellStart"/>
            <w:r w:rsidRPr="007726E5">
              <w:rPr>
                <w:rFonts w:asciiTheme="majorHAnsi" w:hAnsiTheme="majorHAnsi" w:cstheme="majorHAnsi"/>
                <w:lang w:val="pl-PL"/>
              </w:rPr>
              <w:t>r.poz</w:t>
            </w:r>
            <w:proofErr w:type="spellEnd"/>
            <w:r w:rsidRPr="007726E5">
              <w:rPr>
                <w:rFonts w:asciiTheme="majorHAnsi" w:hAnsiTheme="majorHAnsi" w:cstheme="majorHAnsi"/>
                <w:lang w:val="pl-PL"/>
              </w:rPr>
              <w:t>. 1438).</w:t>
            </w:r>
          </w:p>
          <w:p w14:paraId="2C188A92" w14:textId="17E9EDA0" w:rsidR="008B07FF" w:rsidRPr="007726E5" w:rsidRDefault="008B07FF" w:rsidP="007726E5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7726E5">
              <w:rPr>
                <w:rFonts w:asciiTheme="majorHAnsi" w:hAnsiTheme="majorHAnsi" w:cstheme="majorHAnsi"/>
                <w:lang w:val="pl-PL"/>
              </w:rPr>
              <w:t>Aktualna literatura naukowa i branżowa przygotowywana przez koordynatora przedmiotu.</w:t>
            </w:r>
          </w:p>
        </w:tc>
      </w:tr>
      <w:tr w:rsidR="00F07D59" w:rsidRPr="00F07D59" w14:paraId="7F82F93A" w14:textId="77777777" w:rsidTr="007C4DE5">
        <w:tc>
          <w:tcPr>
            <w:tcW w:w="3539" w:type="dxa"/>
          </w:tcPr>
          <w:p w14:paraId="5013067B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4EC7CF8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F07D59" w:rsidRPr="00F07D59" w14:paraId="26DC35B4" w14:textId="77777777" w:rsidTr="007C4DE5">
        <w:tc>
          <w:tcPr>
            <w:tcW w:w="3539" w:type="dxa"/>
          </w:tcPr>
          <w:p w14:paraId="5EA01CA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F792DBB" w14:textId="77777777" w:rsidR="005143E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904FAE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55241504" w14:textId="77777777" w:rsidTr="007C4DE5">
        <w:tc>
          <w:tcPr>
            <w:tcW w:w="3539" w:type="dxa"/>
          </w:tcPr>
          <w:p w14:paraId="7F1A58D0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0F3D44A" w14:textId="39C0D417" w:rsidR="00C66032" w:rsidRPr="00406DA8" w:rsidRDefault="00406DA8" w:rsidP="00E27B79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>Student zna i rozumie w zaawansowanym stopniu: 1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 xml:space="preserve"> potrzebę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 xml:space="preserve">zrównoważonego wprowadzania </w:t>
            </w:r>
            <w:r w:rsidR="00E27B79" w:rsidRPr="00E27B79">
              <w:rPr>
                <w:rFonts w:asciiTheme="majorHAnsi" w:hAnsiTheme="majorHAnsi" w:cstheme="majorHAnsi"/>
                <w:lang w:val="pl-PL"/>
              </w:rPr>
              <w:t xml:space="preserve">różnych składników mineralnych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do środowiska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wzrostu roślin oraz maksymalizacji warunków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 kontekście dostępności dla roślin</w:t>
            </w:r>
            <w:r w:rsidRPr="00406DA8">
              <w:rPr>
                <w:rFonts w:asciiTheme="majorHAnsi" w:hAnsiTheme="majorHAnsi" w:cstheme="majorHAnsi"/>
                <w:lang w:val="pl-PL"/>
              </w:rPr>
              <w:t>,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  <w:r w:rsidR="00E27B7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A7EB6" w:rsidRPr="000A7EB6" w14:paraId="61946663" w14:textId="77777777" w:rsidTr="007C4DE5">
        <w:tc>
          <w:tcPr>
            <w:tcW w:w="3539" w:type="dxa"/>
          </w:tcPr>
          <w:p w14:paraId="6447174A" w14:textId="77777777" w:rsidR="00C66032" w:rsidRPr="000A7EB6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16554DBF" w14:textId="5E70BD8D" w:rsidR="00C66032" w:rsidRPr="00E27B79" w:rsidRDefault="00E27B79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E27B79">
              <w:rPr>
                <w:rFonts w:asciiTheme="majorHAnsi" w:hAnsiTheme="majorHAnsi" w:cstheme="majorHAnsi"/>
                <w:lang w:val="pl-PL"/>
              </w:rPr>
              <w:t>Kolokwium</w:t>
            </w:r>
          </w:p>
        </w:tc>
      </w:tr>
    </w:tbl>
    <w:p w14:paraId="1528C12E" w14:textId="77777777" w:rsidR="00C66032" w:rsidRPr="000A7EB6" w:rsidRDefault="004B726D" w:rsidP="004B726D">
      <w:pPr>
        <w:pStyle w:val="Nagwek1"/>
        <w:rPr>
          <w:rFonts w:cstheme="majorHAnsi"/>
          <w:color w:val="auto"/>
          <w:sz w:val="24"/>
          <w:lang w:val="pl-PL"/>
        </w:rPr>
      </w:pPr>
      <w:r w:rsidRPr="000A7EB6">
        <w:rPr>
          <w:rFonts w:cstheme="majorHAnsi"/>
          <w:color w:val="auto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0A7EB6" w:rsidRPr="000A7EB6" w14:paraId="4175F9C0" w14:textId="77777777" w:rsidTr="007C4DE5">
        <w:tc>
          <w:tcPr>
            <w:tcW w:w="3539" w:type="dxa"/>
          </w:tcPr>
          <w:p w14:paraId="5787B3B0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C0546B3" w14:textId="316516E6" w:rsidR="004B726D" w:rsidRPr="000A7EB6" w:rsidRDefault="00275D26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Barbara Łata</w:t>
            </w:r>
          </w:p>
        </w:tc>
      </w:tr>
      <w:tr w:rsidR="000A7EB6" w:rsidRPr="000A7EB6" w14:paraId="3DB0B850" w14:textId="77777777" w:rsidTr="007C4DE5">
        <w:tc>
          <w:tcPr>
            <w:tcW w:w="3539" w:type="dxa"/>
          </w:tcPr>
          <w:p w14:paraId="65FB017B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974B781" w14:textId="78668F5F" w:rsidR="004B726D" w:rsidRPr="000A7EB6" w:rsidRDefault="00275D26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Barbara Łata</w:t>
            </w:r>
          </w:p>
        </w:tc>
      </w:tr>
    </w:tbl>
    <w:p w14:paraId="53C257E1" w14:textId="0620909B" w:rsidR="007A1156" w:rsidRDefault="007A1156" w:rsidP="00082AB2">
      <w:pPr>
        <w:rPr>
          <w:lang w:val="pl-PL"/>
        </w:rPr>
      </w:pPr>
    </w:p>
    <w:p w14:paraId="4CF1CCBB" w14:textId="77777777" w:rsidR="004F53D1" w:rsidRDefault="004F53D1" w:rsidP="00082AB2">
      <w:pPr>
        <w:rPr>
          <w:lang w:val="pl-PL"/>
        </w:rPr>
      </w:pPr>
    </w:p>
    <w:p w14:paraId="1EF096BF" w14:textId="77777777" w:rsidR="004F53D1" w:rsidRPr="00837332" w:rsidRDefault="004F53D1" w:rsidP="004F53D1">
      <w:pPr>
        <w:spacing w:after="160" w:line="259" w:lineRule="auto"/>
      </w:pPr>
      <w:r w:rsidRPr="00837332">
        <w:t>CC BY 4.0</w:t>
      </w:r>
    </w:p>
    <w:p w14:paraId="0ED3ECAA" w14:textId="77777777" w:rsidR="004F53D1" w:rsidRPr="00837332" w:rsidRDefault="004F53D1" w:rsidP="004F53D1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732AEFF9" w14:textId="77777777" w:rsidR="004F53D1" w:rsidRPr="00837332" w:rsidRDefault="004F53D1" w:rsidP="004F53D1">
      <w:pPr>
        <w:spacing w:after="160" w:line="259" w:lineRule="auto"/>
      </w:pPr>
      <w:hyperlink r:id="rId12" w:history="1">
        <w:r w:rsidRPr="00837332">
          <w:rPr>
            <w:rStyle w:val="Hipercze"/>
          </w:rPr>
          <w:t>https://creativecommons.org/licenses/by/4.0/deed.pl</w:t>
        </w:r>
      </w:hyperlink>
    </w:p>
    <w:p w14:paraId="514528D4" w14:textId="77777777" w:rsidR="004F53D1" w:rsidRPr="00837332" w:rsidRDefault="004F53D1" w:rsidP="004F53D1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</w:t>
      </w:r>
      <w:proofErr w:type="spellStart"/>
      <w:r w:rsidRPr="00837332">
        <w:t>opracowany</w:t>
      </w:r>
      <w:proofErr w:type="spellEnd"/>
      <w:r w:rsidRPr="00837332">
        <w:t xml:space="preserve"> w </w:t>
      </w:r>
      <w:proofErr w:type="spellStart"/>
      <w:r w:rsidRPr="00837332">
        <w:t>związku</w:t>
      </w:r>
      <w:proofErr w:type="spellEnd"/>
      <w:r w:rsidRPr="00837332">
        <w:t xml:space="preserve"> z </w:t>
      </w:r>
      <w:proofErr w:type="spellStart"/>
      <w:r w:rsidRPr="00837332">
        <w:t>realizacją</w:t>
      </w:r>
      <w:proofErr w:type="spellEnd"/>
      <w:r w:rsidRPr="00837332">
        <w:t xml:space="preserve"> </w:t>
      </w:r>
      <w:proofErr w:type="spellStart"/>
      <w:r w:rsidRPr="00837332">
        <w:t>projektu</w:t>
      </w:r>
      <w:proofErr w:type="spellEnd"/>
      <w:r w:rsidRPr="00837332">
        <w:t xml:space="preserve"> „</w:t>
      </w:r>
      <w:proofErr w:type="spellStart"/>
      <w:r w:rsidRPr="00837332">
        <w:t>Zrównoważony</w:t>
      </w:r>
      <w:proofErr w:type="spellEnd"/>
      <w:r w:rsidRPr="00837332">
        <w:t xml:space="preserve"> Kampus SGGW - </w:t>
      </w:r>
      <w:proofErr w:type="spellStart"/>
      <w:r w:rsidRPr="00837332">
        <w:t>kształcenie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rzecz</w:t>
      </w:r>
      <w:proofErr w:type="spellEnd"/>
      <w:r w:rsidRPr="00837332">
        <w:t xml:space="preserve"> </w:t>
      </w:r>
      <w:proofErr w:type="spellStart"/>
      <w:r w:rsidRPr="00837332">
        <w:t>branż</w:t>
      </w:r>
      <w:proofErr w:type="spellEnd"/>
      <w:r w:rsidRPr="00837332">
        <w:t xml:space="preserve"> </w:t>
      </w:r>
      <w:proofErr w:type="spellStart"/>
      <w:r w:rsidRPr="00837332">
        <w:t>kluczowych</w:t>
      </w:r>
      <w:proofErr w:type="spellEnd"/>
      <w:r w:rsidRPr="00837332">
        <w:t xml:space="preserve"> ” nr FERS.01.05-IP.08-0067/23 </w:t>
      </w:r>
    </w:p>
    <w:p w14:paraId="2DB1F429" w14:textId="77777777" w:rsidR="004F53D1" w:rsidRDefault="004F53D1" w:rsidP="00082AB2">
      <w:pPr>
        <w:rPr>
          <w:lang w:val="pl-PL"/>
        </w:rPr>
      </w:pPr>
    </w:p>
    <w:sectPr w:rsidR="004F53D1" w:rsidSect="000346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BC52" w14:textId="77777777" w:rsidR="001755C6" w:rsidRDefault="001755C6" w:rsidP="00521628">
      <w:pPr>
        <w:spacing w:after="0" w:line="240" w:lineRule="auto"/>
      </w:pPr>
      <w:r>
        <w:separator/>
      </w:r>
    </w:p>
  </w:endnote>
  <w:endnote w:type="continuationSeparator" w:id="0">
    <w:p w14:paraId="272E92FC" w14:textId="77777777" w:rsidR="001755C6" w:rsidRDefault="001755C6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A88D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80CC" w14:textId="77777777" w:rsidR="001755C6" w:rsidRDefault="001755C6" w:rsidP="00521628">
      <w:pPr>
        <w:spacing w:after="0" w:line="240" w:lineRule="auto"/>
      </w:pPr>
      <w:r>
        <w:separator/>
      </w:r>
    </w:p>
  </w:footnote>
  <w:footnote w:type="continuationSeparator" w:id="0">
    <w:p w14:paraId="546792AC" w14:textId="77777777" w:rsidR="001755C6" w:rsidRDefault="001755C6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C0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3DF91A2" wp14:editId="32E2A648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96FDF"/>
    <w:multiLevelType w:val="hybridMultilevel"/>
    <w:tmpl w:val="0A6661D6"/>
    <w:lvl w:ilvl="0" w:tplc="AC1A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F40DB"/>
    <w:multiLevelType w:val="hybridMultilevel"/>
    <w:tmpl w:val="8DA0B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F15AF"/>
    <w:multiLevelType w:val="hybridMultilevel"/>
    <w:tmpl w:val="32684416"/>
    <w:lvl w:ilvl="0" w:tplc="81E8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D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AA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0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02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F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A2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F5564"/>
    <w:multiLevelType w:val="hybridMultilevel"/>
    <w:tmpl w:val="0A6661D6"/>
    <w:lvl w:ilvl="0" w:tplc="AC1A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A22A07"/>
    <w:multiLevelType w:val="hybridMultilevel"/>
    <w:tmpl w:val="1FD6B9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A5488"/>
    <w:multiLevelType w:val="hybridMultilevel"/>
    <w:tmpl w:val="B90CB4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041">
    <w:abstractNumId w:val="8"/>
  </w:num>
  <w:num w:numId="2" w16cid:durableId="1753963900">
    <w:abstractNumId w:val="6"/>
  </w:num>
  <w:num w:numId="3" w16cid:durableId="1710452120">
    <w:abstractNumId w:val="5"/>
  </w:num>
  <w:num w:numId="4" w16cid:durableId="150099344">
    <w:abstractNumId w:val="4"/>
  </w:num>
  <w:num w:numId="5" w16cid:durableId="1231388402">
    <w:abstractNumId w:val="7"/>
  </w:num>
  <w:num w:numId="6" w16cid:durableId="1567299002">
    <w:abstractNumId w:val="3"/>
  </w:num>
  <w:num w:numId="7" w16cid:durableId="130220155">
    <w:abstractNumId w:val="2"/>
  </w:num>
  <w:num w:numId="8" w16cid:durableId="102842646">
    <w:abstractNumId w:val="1"/>
  </w:num>
  <w:num w:numId="9" w16cid:durableId="2122676736">
    <w:abstractNumId w:val="0"/>
  </w:num>
  <w:num w:numId="10" w16cid:durableId="653484713">
    <w:abstractNumId w:val="15"/>
  </w:num>
  <w:num w:numId="11" w16cid:durableId="1123115114">
    <w:abstractNumId w:val="19"/>
  </w:num>
  <w:num w:numId="12" w16cid:durableId="1771050356">
    <w:abstractNumId w:val="14"/>
  </w:num>
  <w:num w:numId="13" w16cid:durableId="1135560193">
    <w:abstractNumId w:val="17"/>
  </w:num>
  <w:num w:numId="14" w16cid:durableId="228618507">
    <w:abstractNumId w:val="16"/>
  </w:num>
  <w:num w:numId="15" w16cid:durableId="2037608772">
    <w:abstractNumId w:val="12"/>
  </w:num>
  <w:num w:numId="16" w16cid:durableId="364524783">
    <w:abstractNumId w:val="11"/>
  </w:num>
  <w:num w:numId="17" w16cid:durableId="1314483193">
    <w:abstractNumId w:val="9"/>
  </w:num>
  <w:num w:numId="18" w16cid:durableId="1583760963">
    <w:abstractNumId w:val="10"/>
  </w:num>
  <w:num w:numId="19" w16cid:durableId="516508321">
    <w:abstractNumId w:val="13"/>
  </w:num>
  <w:num w:numId="20" w16cid:durableId="671377637">
    <w:abstractNumId w:val="18"/>
  </w:num>
  <w:num w:numId="21" w16cid:durableId="2455764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30816"/>
    <w:rsid w:val="00034616"/>
    <w:rsid w:val="000375B5"/>
    <w:rsid w:val="00056996"/>
    <w:rsid w:val="0006063C"/>
    <w:rsid w:val="00066A23"/>
    <w:rsid w:val="00077043"/>
    <w:rsid w:val="00082AB2"/>
    <w:rsid w:val="000851D8"/>
    <w:rsid w:val="00086071"/>
    <w:rsid w:val="00091956"/>
    <w:rsid w:val="000A7EB6"/>
    <w:rsid w:val="000B2BEB"/>
    <w:rsid w:val="000B40D9"/>
    <w:rsid w:val="000E633D"/>
    <w:rsid w:val="000F1F39"/>
    <w:rsid w:val="000F679A"/>
    <w:rsid w:val="00107482"/>
    <w:rsid w:val="001210B4"/>
    <w:rsid w:val="00126283"/>
    <w:rsid w:val="001355BA"/>
    <w:rsid w:val="0014086C"/>
    <w:rsid w:val="0015074B"/>
    <w:rsid w:val="001755C6"/>
    <w:rsid w:val="001A3659"/>
    <w:rsid w:val="001B6CFF"/>
    <w:rsid w:val="001C2198"/>
    <w:rsid w:val="001D2B22"/>
    <w:rsid w:val="001F5D4A"/>
    <w:rsid w:val="00222E85"/>
    <w:rsid w:val="00224AE9"/>
    <w:rsid w:val="00231CAB"/>
    <w:rsid w:val="002355C6"/>
    <w:rsid w:val="00275D26"/>
    <w:rsid w:val="0029639D"/>
    <w:rsid w:val="002B1689"/>
    <w:rsid w:val="002B6BD2"/>
    <w:rsid w:val="002C5429"/>
    <w:rsid w:val="002D0ACD"/>
    <w:rsid w:val="002F0DA9"/>
    <w:rsid w:val="002F6513"/>
    <w:rsid w:val="00314F5F"/>
    <w:rsid w:val="00326F90"/>
    <w:rsid w:val="00337580"/>
    <w:rsid w:val="00346390"/>
    <w:rsid w:val="003628CD"/>
    <w:rsid w:val="003805E8"/>
    <w:rsid w:val="003920A9"/>
    <w:rsid w:val="003F6B02"/>
    <w:rsid w:val="00401398"/>
    <w:rsid w:val="00406DA8"/>
    <w:rsid w:val="00410BF6"/>
    <w:rsid w:val="0044797C"/>
    <w:rsid w:val="00450074"/>
    <w:rsid w:val="00482B01"/>
    <w:rsid w:val="00484B27"/>
    <w:rsid w:val="004B5435"/>
    <w:rsid w:val="004B726D"/>
    <w:rsid w:val="004C3B3F"/>
    <w:rsid w:val="004E2219"/>
    <w:rsid w:val="004E79EF"/>
    <w:rsid w:val="004F0072"/>
    <w:rsid w:val="004F53D1"/>
    <w:rsid w:val="005066E1"/>
    <w:rsid w:val="005143E8"/>
    <w:rsid w:val="00521628"/>
    <w:rsid w:val="00522900"/>
    <w:rsid w:val="00526EC4"/>
    <w:rsid w:val="00540F9A"/>
    <w:rsid w:val="0054402D"/>
    <w:rsid w:val="00563039"/>
    <w:rsid w:val="0058212E"/>
    <w:rsid w:val="005B1338"/>
    <w:rsid w:val="005C39B5"/>
    <w:rsid w:val="005C3AF8"/>
    <w:rsid w:val="00612384"/>
    <w:rsid w:val="006241E8"/>
    <w:rsid w:val="006433A7"/>
    <w:rsid w:val="0065545B"/>
    <w:rsid w:val="00661996"/>
    <w:rsid w:val="006B077E"/>
    <w:rsid w:val="006B3677"/>
    <w:rsid w:val="006B5EB3"/>
    <w:rsid w:val="006B724A"/>
    <w:rsid w:val="006C1D95"/>
    <w:rsid w:val="006D0A32"/>
    <w:rsid w:val="006E6B96"/>
    <w:rsid w:val="007159E2"/>
    <w:rsid w:val="007273F1"/>
    <w:rsid w:val="007320E6"/>
    <w:rsid w:val="007726E5"/>
    <w:rsid w:val="007A1156"/>
    <w:rsid w:val="007B621E"/>
    <w:rsid w:val="007C4DE5"/>
    <w:rsid w:val="00801E1C"/>
    <w:rsid w:val="00804B7B"/>
    <w:rsid w:val="00834DE3"/>
    <w:rsid w:val="0084384F"/>
    <w:rsid w:val="008848F8"/>
    <w:rsid w:val="008B07FF"/>
    <w:rsid w:val="008C6864"/>
    <w:rsid w:val="008D14B4"/>
    <w:rsid w:val="009034CC"/>
    <w:rsid w:val="009127F2"/>
    <w:rsid w:val="0092286B"/>
    <w:rsid w:val="00947699"/>
    <w:rsid w:val="00957161"/>
    <w:rsid w:val="00976B8B"/>
    <w:rsid w:val="0098181E"/>
    <w:rsid w:val="009952E3"/>
    <w:rsid w:val="009A0A9B"/>
    <w:rsid w:val="009C4BD7"/>
    <w:rsid w:val="00A26981"/>
    <w:rsid w:val="00A26C12"/>
    <w:rsid w:val="00A4244C"/>
    <w:rsid w:val="00A5329C"/>
    <w:rsid w:val="00A5540E"/>
    <w:rsid w:val="00AA1D8D"/>
    <w:rsid w:val="00AA303A"/>
    <w:rsid w:val="00AB2E51"/>
    <w:rsid w:val="00AC1286"/>
    <w:rsid w:val="00AE2FF0"/>
    <w:rsid w:val="00B47730"/>
    <w:rsid w:val="00B70101"/>
    <w:rsid w:val="00B734AA"/>
    <w:rsid w:val="00B82340"/>
    <w:rsid w:val="00B965CF"/>
    <w:rsid w:val="00BA383D"/>
    <w:rsid w:val="00BA4DD9"/>
    <w:rsid w:val="00BC35C2"/>
    <w:rsid w:val="00BD2CEE"/>
    <w:rsid w:val="00BE192A"/>
    <w:rsid w:val="00BF489B"/>
    <w:rsid w:val="00C04DF8"/>
    <w:rsid w:val="00C21B51"/>
    <w:rsid w:val="00C24EDB"/>
    <w:rsid w:val="00C3691F"/>
    <w:rsid w:val="00C5174D"/>
    <w:rsid w:val="00C551F5"/>
    <w:rsid w:val="00C66032"/>
    <w:rsid w:val="00C90D7A"/>
    <w:rsid w:val="00CA6930"/>
    <w:rsid w:val="00CB0664"/>
    <w:rsid w:val="00CD20C4"/>
    <w:rsid w:val="00D00937"/>
    <w:rsid w:val="00D0368E"/>
    <w:rsid w:val="00D054A7"/>
    <w:rsid w:val="00D07142"/>
    <w:rsid w:val="00D33534"/>
    <w:rsid w:val="00D64982"/>
    <w:rsid w:val="00D724E7"/>
    <w:rsid w:val="00DD46EF"/>
    <w:rsid w:val="00E20C95"/>
    <w:rsid w:val="00E27B79"/>
    <w:rsid w:val="00E316F3"/>
    <w:rsid w:val="00E34364"/>
    <w:rsid w:val="00E409FD"/>
    <w:rsid w:val="00E7270A"/>
    <w:rsid w:val="00E92AF7"/>
    <w:rsid w:val="00EB6BE9"/>
    <w:rsid w:val="00EC3D06"/>
    <w:rsid w:val="00EC6EAE"/>
    <w:rsid w:val="00F07D59"/>
    <w:rsid w:val="00F328A1"/>
    <w:rsid w:val="00F64836"/>
    <w:rsid w:val="00F76EBB"/>
    <w:rsid w:val="00FC693F"/>
    <w:rsid w:val="00FD3E5E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5275C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27B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B7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B543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7726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2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0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deed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iorin/metodyki-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F4BB5-7855-439C-865C-C06AC7260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4</Pages>
  <Words>799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2026-03-19T14:51:00Z</dcterms:created>
  <dcterms:modified xsi:type="dcterms:W3CDTF">2026-03-23T09:46:00Z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