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90CDC" w14:textId="77777777" w:rsidR="00521628" w:rsidRPr="007B2E89" w:rsidRDefault="000E633D" w:rsidP="00B96237">
      <w:pPr>
        <w:pStyle w:val="Tytu"/>
        <w:rPr>
          <w:sz w:val="36"/>
          <w:lang w:val="pl-PL"/>
        </w:rPr>
      </w:pPr>
      <w:r w:rsidRPr="007B2E89">
        <w:rPr>
          <w:b/>
          <w:bCs/>
          <w:sz w:val="36"/>
          <w:lang w:val="pl-PL"/>
        </w:rPr>
        <w:t xml:space="preserve">Scenariusz zajęć </w:t>
      </w:r>
      <w:r w:rsidRPr="007B2E89">
        <w:rPr>
          <w:b/>
          <w:bCs/>
          <w:sz w:val="36"/>
          <w:lang w:val="pl-PL"/>
        </w:rPr>
        <w:br/>
      </w:r>
      <w:r w:rsidRPr="007B2E89">
        <w:rPr>
          <w:sz w:val="36"/>
          <w:lang w:val="pl-PL"/>
        </w:rPr>
        <w:t xml:space="preserve">realizowanych w ramach projektu </w:t>
      </w:r>
      <w:r w:rsidRPr="007B2E89">
        <w:rPr>
          <w:sz w:val="36"/>
          <w:lang w:val="pl-PL"/>
        </w:rPr>
        <w:br/>
      </w:r>
      <w:r w:rsidR="00521628" w:rsidRPr="007B2E89">
        <w:rPr>
          <w:sz w:val="36"/>
          <w:lang w:val="pl-PL"/>
        </w:rPr>
        <w:t xml:space="preserve">„Zrównoważony Kampus SGGW - kształcenie na rzecz branż kluczowych ” </w:t>
      </w:r>
      <w:r w:rsidR="00521628" w:rsidRPr="007B2E89">
        <w:rPr>
          <w:sz w:val="36"/>
          <w:lang w:val="pl-PL"/>
        </w:rPr>
        <w:br/>
        <w:t>nr FERS.01.05-IP.08-0067/23</w:t>
      </w:r>
    </w:p>
    <w:p w14:paraId="42AF4969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1C12133B" w14:textId="77777777" w:rsidTr="007C4DE5">
        <w:tc>
          <w:tcPr>
            <w:tcW w:w="3539" w:type="dxa"/>
          </w:tcPr>
          <w:p w14:paraId="59A013C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6D2413A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059B532E" w14:textId="77777777" w:rsidTr="007C4DE5">
        <w:tc>
          <w:tcPr>
            <w:tcW w:w="3539" w:type="dxa"/>
          </w:tcPr>
          <w:p w14:paraId="7C788F2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3817D6E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6DAC7339" w14:textId="77777777" w:rsidTr="007C4DE5">
        <w:tc>
          <w:tcPr>
            <w:tcW w:w="3539" w:type="dxa"/>
          </w:tcPr>
          <w:p w14:paraId="32D2AC3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572626D4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4470F4FC" w14:textId="77777777" w:rsidTr="007C4DE5">
        <w:tc>
          <w:tcPr>
            <w:tcW w:w="3539" w:type="dxa"/>
          </w:tcPr>
          <w:p w14:paraId="0BCD343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5A59DC9A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83720D" w14:paraId="70673E21" w14:textId="77777777" w:rsidTr="007C4DE5">
        <w:tc>
          <w:tcPr>
            <w:tcW w:w="3539" w:type="dxa"/>
          </w:tcPr>
          <w:p w14:paraId="3C7336B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2B081701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63AAD4AF" w14:textId="77777777" w:rsidTr="007C4DE5">
        <w:tc>
          <w:tcPr>
            <w:tcW w:w="3539" w:type="dxa"/>
          </w:tcPr>
          <w:p w14:paraId="43C75DB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52640F46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73D7A321" w14:textId="77777777" w:rsidTr="007C4DE5">
        <w:tc>
          <w:tcPr>
            <w:tcW w:w="3539" w:type="dxa"/>
          </w:tcPr>
          <w:p w14:paraId="2BAE18C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50F8CCDA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11FBEE33" w14:textId="77777777" w:rsidTr="007C4DE5">
        <w:tc>
          <w:tcPr>
            <w:tcW w:w="3539" w:type="dxa"/>
          </w:tcPr>
          <w:p w14:paraId="329A245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5E70370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07ECC531" w14:textId="77777777" w:rsidTr="007C4DE5">
        <w:tc>
          <w:tcPr>
            <w:tcW w:w="3539" w:type="dxa"/>
          </w:tcPr>
          <w:p w14:paraId="08EDC82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25249820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7B52053A" w14:textId="77777777" w:rsidTr="007C4DE5">
        <w:tc>
          <w:tcPr>
            <w:tcW w:w="3539" w:type="dxa"/>
          </w:tcPr>
          <w:p w14:paraId="215599C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6BFA45B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027806B3" w14:textId="77777777" w:rsidTr="007C4DE5">
        <w:tc>
          <w:tcPr>
            <w:tcW w:w="3539" w:type="dxa"/>
          </w:tcPr>
          <w:p w14:paraId="149F6A4C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42BDB290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51A59FF9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31862ADC" w14:textId="77777777" w:rsidTr="00B96237">
        <w:tc>
          <w:tcPr>
            <w:tcW w:w="3539" w:type="dxa"/>
          </w:tcPr>
          <w:p w14:paraId="59F6EDF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7114441E" w14:textId="77777777" w:rsidR="00B96237" w:rsidRPr="00B96237" w:rsidRDefault="007B2E89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5</w:t>
            </w:r>
          </w:p>
        </w:tc>
      </w:tr>
      <w:tr w:rsidR="00B96237" w:rsidRPr="006B724A" w14:paraId="7FA27EB1" w14:textId="77777777" w:rsidTr="00B96237">
        <w:tc>
          <w:tcPr>
            <w:tcW w:w="3539" w:type="dxa"/>
          </w:tcPr>
          <w:p w14:paraId="03270C6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0C143E30" w14:textId="77777777" w:rsidR="00B96237" w:rsidRPr="0083720D" w:rsidRDefault="007B2E89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83720D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Konie</w:t>
            </w:r>
          </w:p>
        </w:tc>
      </w:tr>
      <w:tr w:rsidR="00B96237" w:rsidRPr="00B96237" w14:paraId="661AD2D1" w14:textId="77777777" w:rsidTr="00B96237">
        <w:tc>
          <w:tcPr>
            <w:tcW w:w="3539" w:type="dxa"/>
          </w:tcPr>
          <w:p w14:paraId="17E3598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07EE9019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183FBC65" w14:textId="77777777" w:rsidTr="00B96237">
        <w:tc>
          <w:tcPr>
            <w:tcW w:w="3539" w:type="dxa"/>
          </w:tcPr>
          <w:p w14:paraId="2E167D8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2FDBA46D" w14:textId="77777777" w:rsidR="00B96237" w:rsidRPr="00B96237" w:rsidRDefault="007B2E89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2 x </w:t>
            </w:r>
            <w:r w:rsidR="00B96237"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2351E73B" w14:textId="77777777" w:rsidTr="00B96237">
        <w:tc>
          <w:tcPr>
            <w:tcW w:w="3539" w:type="dxa"/>
          </w:tcPr>
          <w:p w14:paraId="602B3D8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75E3CE16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3F6619B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</w:t>
            </w:r>
            <w:r w:rsidR="007B2E89">
              <w:rPr>
                <w:rFonts w:asciiTheme="majorHAnsi" w:hAnsiTheme="majorHAnsi" w:cstheme="majorHAnsi"/>
                <w:szCs w:val="20"/>
                <w:lang w:val="pl-PL"/>
              </w:rPr>
              <w:t>koni</w:t>
            </w: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; </w:t>
            </w:r>
          </w:p>
          <w:p w14:paraId="4AF5D899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5483523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4CF66372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96237" w:rsidRPr="0083720D" w14:paraId="60B9B3F3" w14:textId="77777777" w:rsidTr="00B96237">
        <w:tc>
          <w:tcPr>
            <w:tcW w:w="3539" w:type="dxa"/>
          </w:tcPr>
          <w:p w14:paraId="18207B9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3132B37D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011C9583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 podstawową terminologią zootechniczną;</w:t>
            </w:r>
          </w:p>
          <w:p w14:paraId="40A06090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ze specyficznym nazewnictwem w zależności od omawianego gatunku zwierząt gospodarskich;</w:t>
            </w:r>
          </w:p>
          <w:p w14:paraId="63A540F7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-</w:t>
            </w: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z wyposażeniem budynków inwentarskich, systemami zadawania paszy, usuwania odchodów;</w:t>
            </w:r>
          </w:p>
          <w:p w14:paraId="55BA2210" w14:textId="77777777" w:rsidR="00B96237" w:rsidRPr="00B96237" w:rsidRDefault="00B96237" w:rsidP="00B96237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- z wskaźnikami użytkowania zwierząt gospodarskich;</w:t>
            </w: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</w:p>
        </w:tc>
      </w:tr>
      <w:tr w:rsidR="00B96237" w:rsidRPr="0083720D" w14:paraId="381EAB09" w14:textId="77777777" w:rsidTr="00B96237">
        <w:tc>
          <w:tcPr>
            <w:tcW w:w="3539" w:type="dxa"/>
          </w:tcPr>
          <w:p w14:paraId="4F395FF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6722AB9E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96237" w:rsidRPr="0083720D" w14:paraId="14012FC6" w14:textId="77777777" w:rsidTr="00B96237">
        <w:tc>
          <w:tcPr>
            <w:tcW w:w="3539" w:type="dxa"/>
          </w:tcPr>
          <w:p w14:paraId="0B943B8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50BD94C5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0C92691E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83720D" w14:paraId="112BDE7E" w14:textId="77777777" w:rsidTr="007C4DE5">
        <w:tc>
          <w:tcPr>
            <w:tcW w:w="3539" w:type="dxa"/>
          </w:tcPr>
          <w:p w14:paraId="67D7617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4CC3DE16" w14:textId="77777777" w:rsidR="005143E8" w:rsidRPr="007B2E89" w:rsidRDefault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Systematyka gatunku, pochodzenie, rasy koni </w:t>
            </w:r>
          </w:p>
        </w:tc>
      </w:tr>
      <w:tr w:rsidR="005143E8" w:rsidRPr="006B724A" w14:paraId="150FA141" w14:textId="77777777" w:rsidTr="007C4DE5">
        <w:tc>
          <w:tcPr>
            <w:tcW w:w="3539" w:type="dxa"/>
          </w:tcPr>
          <w:p w14:paraId="5B033BD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61BD6E4" w14:textId="77777777" w:rsidR="005143E8" w:rsidRPr="007B2E89" w:rsidRDefault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min.</w:t>
            </w:r>
          </w:p>
        </w:tc>
      </w:tr>
      <w:tr w:rsidR="005143E8" w:rsidRPr="0083720D" w14:paraId="478EE682" w14:textId="77777777" w:rsidTr="007C4DE5">
        <w:tc>
          <w:tcPr>
            <w:tcW w:w="3539" w:type="dxa"/>
          </w:tcPr>
          <w:p w14:paraId="13A9E57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77D528E6" w14:textId="77777777" w:rsidR="005143E8" w:rsidRPr="007B2E89" w:rsidRDefault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>Przodkowie konia, specyfika typów i ras (konie gorącokrwiste, konie zimnokrwiste), podstawowe rasy koni</w:t>
            </w:r>
            <w:r>
              <w:rPr>
                <w:rFonts w:asciiTheme="majorHAnsi" w:hAnsiTheme="majorHAnsi" w:cstheme="majorHAnsi"/>
                <w:lang w:val="pl-PL"/>
              </w:rPr>
              <w:t>, nazewnictwo części ciała;</w:t>
            </w:r>
          </w:p>
        </w:tc>
      </w:tr>
      <w:tr w:rsidR="005143E8" w:rsidRPr="007B2E89" w14:paraId="5DC509D6" w14:textId="77777777" w:rsidTr="007C4DE5">
        <w:tc>
          <w:tcPr>
            <w:tcW w:w="3539" w:type="dxa"/>
          </w:tcPr>
          <w:p w14:paraId="502DD2E1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08FFF0C9" w14:textId="77777777" w:rsidR="005143E8" w:rsidRPr="007B2E89" w:rsidRDefault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Stajnie</w:t>
            </w:r>
          </w:p>
        </w:tc>
      </w:tr>
      <w:tr w:rsidR="005143E8" w:rsidRPr="006B724A" w14:paraId="5ADD3406" w14:textId="77777777" w:rsidTr="007C4DE5">
        <w:tc>
          <w:tcPr>
            <w:tcW w:w="3539" w:type="dxa"/>
          </w:tcPr>
          <w:p w14:paraId="6B174722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7710CEDF" w14:textId="77777777" w:rsidR="005143E8" w:rsidRPr="006B724A" w:rsidRDefault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5143E8" w:rsidRPr="0083720D" w14:paraId="7596C006" w14:textId="77777777" w:rsidTr="007C4DE5">
        <w:tc>
          <w:tcPr>
            <w:tcW w:w="3539" w:type="dxa"/>
          </w:tcPr>
          <w:p w14:paraId="7321C37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71556F2B" w14:textId="77777777" w:rsidR="005143E8" w:rsidRPr="00B70101" w:rsidRDefault="007B2E89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Rodzaje stajni (boksowa, </w:t>
            </w:r>
            <w:proofErr w:type="spellStart"/>
            <w:r w:rsidRPr="007B2E89">
              <w:rPr>
                <w:rFonts w:asciiTheme="majorHAnsi" w:hAnsiTheme="majorHAnsi" w:cstheme="majorHAnsi"/>
                <w:lang w:val="pl-PL"/>
              </w:rPr>
              <w:t>biegalnia</w:t>
            </w:r>
            <w:proofErr w:type="spellEnd"/>
            <w:r w:rsidRPr="007B2E89">
              <w:rPr>
                <w:rFonts w:asciiTheme="majorHAnsi" w:hAnsiTheme="majorHAnsi" w:cstheme="majorHAnsi"/>
                <w:lang w:val="pl-PL"/>
              </w:rPr>
              <w:t>, sta</w:t>
            </w:r>
            <w:r>
              <w:rPr>
                <w:rFonts w:asciiTheme="majorHAnsi" w:hAnsiTheme="majorHAnsi" w:cstheme="majorHAnsi"/>
                <w:lang w:val="pl-PL"/>
              </w:rPr>
              <w:t>n</w:t>
            </w:r>
            <w:r w:rsidRPr="007B2E89">
              <w:rPr>
                <w:rFonts w:asciiTheme="majorHAnsi" w:hAnsiTheme="majorHAnsi" w:cstheme="majorHAnsi"/>
                <w:lang w:val="pl-PL"/>
              </w:rPr>
              <w:t>owiskowa), okólniki, padoki</w:t>
            </w:r>
          </w:p>
        </w:tc>
      </w:tr>
      <w:tr w:rsidR="007B2E89" w:rsidRPr="007B2E89" w14:paraId="25022882" w14:textId="77777777" w:rsidTr="007C4DE5">
        <w:tc>
          <w:tcPr>
            <w:tcW w:w="3539" w:type="dxa"/>
          </w:tcPr>
          <w:p w14:paraId="3351ACAD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F5A447C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Kierunki użytkowania koni </w:t>
            </w:r>
          </w:p>
        </w:tc>
      </w:tr>
      <w:tr w:rsidR="007B2E89" w:rsidRPr="007B2E89" w14:paraId="16EDC13E" w14:textId="77777777" w:rsidTr="007C4DE5">
        <w:tc>
          <w:tcPr>
            <w:tcW w:w="3539" w:type="dxa"/>
          </w:tcPr>
          <w:p w14:paraId="5ED8C670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D418DE8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min.</w:t>
            </w:r>
          </w:p>
        </w:tc>
      </w:tr>
      <w:tr w:rsidR="007B2E89" w:rsidRPr="0083720D" w14:paraId="18642C00" w14:textId="77777777" w:rsidTr="007C4DE5">
        <w:tc>
          <w:tcPr>
            <w:tcW w:w="3539" w:type="dxa"/>
          </w:tcPr>
          <w:p w14:paraId="3A1B37B3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41348F24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>Użytkowanie robocze/ juczne/mleczne/ rzeźne/ sportowe – dyskusja;</w:t>
            </w:r>
          </w:p>
        </w:tc>
      </w:tr>
      <w:tr w:rsidR="007B2E89" w:rsidRPr="007B2E89" w14:paraId="3B460D2C" w14:textId="77777777" w:rsidTr="007C4DE5">
        <w:tc>
          <w:tcPr>
            <w:tcW w:w="3539" w:type="dxa"/>
          </w:tcPr>
          <w:p w14:paraId="55F8C042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42F49006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Użytkowanie sportowe</w:t>
            </w:r>
          </w:p>
        </w:tc>
      </w:tr>
      <w:tr w:rsidR="007B2E89" w:rsidRPr="007B2E89" w14:paraId="2DDA8BFE" w14:textId="77777777" w:rsidTr="007C4DE5">
        <w:tc>
          <w:tcPr>
            <w:tcW w:w="3539" w:type="dxa"/>
          </w:tcPr>
          <w:p w14:paraId="09742668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47F219F4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min.</w:t>
            </w:r>
          </w:p>
        </w:tc>
      </w:tr>
      <w:tr w:rsidR="007B2E89" w:rsidRPr="0083720D" w14:paraId="00CD5DBE" w14:textId="77777777" w:rsidTr="007C4DE5">
        <w:tc>
          <w:tcPr>
            <w:tcW w:w="3539" w:type="dxa"/>
          </w:tcPr>
          <w:p w14:paraId="34396DC2" w14:textId="77777777" w:rsidR="007B2E89" w:rsidRPr="006B724A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1A348731" w14:textId="77777777" w:rsidR="007B2E89" w:rsidRPr="007B2E89" w:rsidRDefault="007B2E89" w:rsidP="007B2E89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7B2E89">
              <w:rPr>
                <w:rFonts w:asciiTheme="majorHAnsi" w:hAnsiTheme="majorHAnsi" w:cstheme="majorHAnsi"/>
                <w:iCs/>
                <w:szCs w:val="20"/>
                <w:lang w:val="pl-PL"/>
              </w:rPr>
              <w:t>Użytkowanie sportowe koni  – rodzaje konkurencji, specyfika, widowiskowość – dyskusja, studenci dzielą się własnym doświadczeniem;</w:t>
            </w:r>
          </w:p>
          <w:p w14:paraId="6C3322DD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iCs/>
                <w:szCs w:val="20"/>
                <w:lang w:val="pl-PL"/>
              </w:rPr>
              <w:t>- Fachowe nazewnictwo w sportowym użytkowaniu koni;</w:t>
            </w:r>
          </w:p>
        </w:tc>
      </w:tr>
    </w:tbl>
    <w:p w14:paraId="6191F366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7B2E89" w14:paraId="43B20DA3" w14:textId="77777777" w:rsidTr="007C4DE5">
        <w:tc>
          <w:tcPr>
            <w:tcW w:w="3539" w:type="dxa"/>
          </w:tcPr>
          <w:p w14:paraId="373384C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4E7A44E6" w14:textId="77777777" w:rsidR="005143E8" w:rsidRPr="007B2E89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7B2E89" w14:paraId="55E7B4E0" w14:textId="77777777" w:rsidTr="007C4DE5">
        <w:tc>
          <w:tcPr>
            <w:tcW w:w="3539" w:type="dxa"/>
          </w:tcPr>
          <w:p w14:paraId="20C1F72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4C32DA26" w14:textId="77777777" w:rsidR="005143E8" w:rsidRPr="007B2E89" w:rsidRDefault="00FD3E5E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7B2E89" w14:paraId="18FB301A" w14:textId="77777777" w:rsidTr="007C4DE5">
        <w:tc>
          <w:tcPr>
            <w:tcW w:w="3539" w:type="dxa"/>
          </w:tcPr>
          <w:p w14:paraId="3512E3BF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30B7DF38" w14:textId="77777777" w:rsidR="00521628" w:rsidRPr="007B2E89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5AD17ECF" w14:textId="77777777" w:rsidTr="007C4DE5">
        <w:tc>
          <w:tcPr>
            <w:tcW w:w="3539" w:type="dxa"/>
          </w:tcPr>
          <w:p w14:paraId="7771173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48951EB4" w14:textId="77777777" w:rsidR="00BC0673" w:rsidRDefault="00BC0673" w:rsidP="00BC067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Nowicki B., Jasek S., Maciejowski J., Nowakowski P., Pawlina E., 2011: Rasy zwierząt gospodarskich. Wydawnictwo Naukowe PWN</w:t>
            </w:r>
          </w:p>
          <w:p w14:paraId="1BC7CB5D" w14:textId="77777777" w:rsidR="005143E8" w:rsidRPr="006B724A" w:rsidRDefault="00BC0673">
            <w:pPr>
              <w:rPr>
                <w:rFonts w:asciiTheme="majorHAnsi" w:hAnsiTheme="majorHAnsi" w:cstheme="majorHAnsi"/>
                <w:lang w:val="pl-PL"/>
              </w:rPr>
            </w:pPr>
            <w:r w:rsidRPr="00BC0673">
              <w:rPr>
                <w:rFonts w:asciiTheme="majorHAnsi" w:hAnsiTheme="majorHAnsi" w:cstheme="majorHAnsi"/>
                <w:lang w:val="pl-PL"/>
              </w:rPr>
              <w:t xml:space="preserve">Hodowla i użytkowanie koni, t. I </w:t>
            </w:r>
            <w:proofErr w:type="spellStart"/>
            <w:r w:rsidRPr="00BC0673">
              <w:rPr>
                <w:rFonts w:asciiTheme="majorHAnsi" w:hAnsiTheme="majorHAnsi" w:cstheme="majorHAnsi"/>
                <w:lang w:val="pl-PL"/>
              </w:rPr>
              <w:t>i</w:t>
            </w:r>
            <w:proofErr w:type="spellEnd"/>
            <w:r w:rsidRPr="00BC0673">
              <w:rPr>
                <w:rFonts w:asciiTheme="majorHAnsi" w:hAnsiTheme="majorHAnsi" w:cstheme="majorHAnsi"/>
                <w:lang w:val="pl-PL"/>
              </w:rPr>
              <w:t xml:space="preserve"> II - Chrzanowski S., Łojek J., Oleksiak S., Łojek A., Wyd. SGGW</w:t>
            </w:r>
          </w:p>
        </w:tc>
      </w:tr>
      <w:tr w:rsidR="00521628" w:rsidRPr="006B724A" w14:paraId="3AD4DC2A" w14:textId="77777777" w:rsidTr="007C4DE5">
        <w:tc>
          <w:tcPr>
            <w:tcW w:w="3539" w:type="dxa"/>
          </w:tcPr>
          <w:p w14:paraId="31FAA4B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778EC2D2" w14:textId="77777777" w:rsidR="00521628" w:rsidRPr="006B724A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83720D" w14:paraId="37137587" w14:textId="77777777" w:rsidTr="007C4DE5">
        <w:tc>
          <w:tcPr>
            <w:tcW w:w="3539" w:type="dxa"/>
          </w:tcPr>
          <w:p w14:paraId="130F041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421B9442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7B2E89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7B2E89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009095D0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83720D" w14:paraId="7293B5AB" w14:textId="77777777" w:rsidTr="007C4DE5">
        <w:tc>
          <w:tcPr>
            <w:tcW w:w="3539" w:type="dxa"/>
          </w:tcPr>
          <w:p w14:paraId="45CFF0E7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5559AB6E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 xml:space="preserve">Student zna i rozumie zagadnienia związane z pochodzeniem </w:t>
            </w:r>
            <w:r>
              <w:rPr>
                <w:rFonts w:asciiTheme="majorHAnsi" w:hAnsiTheme="majorHAnsi" w:cstheme="majorHAnsi"/>
                <w:lang w:val="pl-PL"/>
              </w:rPr>
              <w:t>koni</w:t>
            </w:r>
            <w:r w:rsidR="00E479E0">
              <w:rPr>
                <w:rFonts w:asciiTheme="majorHAnsi" w:hAnsiTheme="majorHAnsi" w:cstheme="majorHAnsi"/>
                <w:lang w:val="pl-PL"/>
              </w:rPr>
              <w:t xml:space="preserve"> </w:t>
            </w:r>
            <w:r w:rsidRPr="007B2E89">
              <w:rPr>
                <w:rFonts w:asciiTheme="majorHAnsi" w:hAnsiTheme="majorHAnsi" w:cstheme="majorHAnsi"/>
                <w:lang w:val="pl-PL"/>
              </w:rPr>
              <w:t>oraz terminologię zootechniczną;</w:t>
            </w:r>
          </w:p>
          <w:p w14:paraId="6C127446" w14:textId="77777777" w:rsidR="007B2E89" w:rsidRPr="007B2E89" w:rsidRDefault="007B2E89" w:rsidP="007B2E89">
            <w:pPr>
              <w:rPr>
                <w:rFonts w:asciiTheme="majorHAnsi" w:hAnsiTheme="majorHAnsi" w:cstheme="majorHAnsi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>potrafi rozróżnić rasy</w:t>
            </w:r>
            <w:r w:rsidR="00E479E0">
              <w:rPr>
                <w:rFonts w:asciiTheme="majorHAnsi" w:hAnsiTheme="majorHAnsi" w:cstheme="majorHAnsi"/>
                <w:lang w:val="pl-PL"/>
              </w:rPr>
              <w:t xml:space="preserve"> koni</w:t>
            </w:r>
            <w:r w:rsidRPr="007B2E89">
              <w:rPr>
                <w:rFonts w:asciiTheme="majorHAnsi" w:hAnsiTheme="majorHAnsi" w:cstheme="majorHAnsi"/>
                <w:lang w:val="pl-PL"/>
              </w:rPr>
              <w:t>, grupy wiekowe</w:t>
            </w:r>
            <w:r w:rsidR="00E479E0">
              <w:rPr>
                <w:rFonts w:asciiTheme="majorHAnsi" w:hAnsiTheme="majorHAnsi" w:cstheme="majorHAnsi"/>
                <w:lang w:val="pl-PL"/>
              </w:rPr>
              <w:t xml:space="preserve">; </w:t>
            </w:r>
          </w:p>
          <w:p w14:paraId="1B038F0D" w14:textId="77777777" w:rsidR="00C66032" w:rsidRPr="007B2E89" w:rsidRDefault="007B2E89" w:rsidP="007B2E89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7B2E89">
              <w:rPr>
                <w:rFonts w:asciiTheme="majorHAnsi" w:hAnsiTheme="majorHAnsi" w:cstheme="majorHAnsi"/>
                <w:lang w:val="pl-PL"/>
              </w:rPr>
              <w:t>zna systemy ich utrzymania, sposoby zadawania paszy, kierunku użytkowania</w:t>
            </w:r>
            <w:r w:rsidR="00E479E0">
              <w:rPr>
                <w:rFonts w:asciiTheme="majorHAnsi" w:hAnsiTheme="majorHAnsi" w:cstheme="majorHAnsi"/>
                <w:lang w:val="pl-PL"/>
              </w:rPr>
              <w:t>, w tym sportowe</w:t>
            </w:r>
            <w:r w:rsidRPr="007B2E89">
              <w:rPr>
                <w:rFonts w:asciiTheme="majorHAnsi" w:hAnsiTheme="majorHAnsi" w:cstheme="majorHAnsi"/>
                <w:lang w:val="pl-PL"/>
              </w:rPr>
              <w:t>;</w:t>
            </w:r>
          </w:p>
        </w:tc>
      </w:tr>
      <w:tr w:rsidR="00C66032" w:rsidRPr="007B2E89" w14:paraId="7114DE63" w14:textId="77777777" w:rsidTr="007C4DE5">
        <w:tc>
          <w:tcPr>
            <w:tcW w:w="3539" w:type="dxa"/>
          </w:tcPr>
          <w:p w14:paraId="27AD5A0F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4064AB85" w14:textId="77777777" w:rsidR="00C66032" w:rsidRPr="00B70101" w:rsidRDefault="00C66032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479E0">
              <w:rPr>
                <w:rFonts w:asciiTheme="majorHAnsi" w:hAnsiTheme="majorHAnsi" w:cstheme="majorHAnsi"/>
                <w:lang w:val="pl-PL"/>
              </w:rPr>
              <w:t xml:space="preserve">test </w:t>
            </w:r>
            <w:r w:rsidR="00E479E0" w:rsidRPr="00E479E0">
              <w:rPr>
                <w:rFonts w:asciiTheme="majorHAnsi" w:hAnsiTheme="majorHAnsi" w:cstheme="majorHAnsi"/>
                <w:lang w:val="pl-PL"/>
              </w:rPr>
              <w:t>wiedzy</w:t>
            </w:r>
          </w:p>
        </w:tc>
      </w:tr>
    </w:tbl>
    <w:p w14:paraId="48A46A56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7B2A1A12" w14:textId="77777777" w:rsidTr="007C4DE5">
        <w:tc>
          <w:tcPr>
            <w:tcW w:w="3539" w:type="dxa"/>
          </w:tcPr>
          <w:p w14:paraId="66902E25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44473787" w14:textId="77777777" w:rsidR="004B726D" w:rsidRPr="006B724A" w:rsidRDefault="00E479E0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0A3E7656" w14:textId="77777777" w:rsidTr="007C4DE5">
        <w:tc>
          <w:tcPr>
            <w:tcW w:w="3539" w:type="dxa"/>
          </w:tcPr>
          <w:p w14:paraId="19371130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709B2099" w14:textId="77777777" w:rsidR="004B726D" w:rsidRPr="006B724A" w:rsidRDefault="00E479E0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194E7253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D7DC9" w14:textId="77777777" w:rsidR="00556729" w:rsidRDefault="00556729" w:rsidP="00521628">
      <w:pPr>
        <w:spacing w:after="0" w:line="240" w:lineRule="auto"/>
      </w:pPr>
      <w:r>
        <w:separator/>
      </w:r>
    </w:p>
  </w:endnote>
  <w:endnote w:type="continuationSeparator" w:id="0">
    <w:p w14:paraId="60199AC4" w14:textId="77777777" w:rsidR="00556729" w:rsidRDefault="00556729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99A0D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8A94F" w14:textId="77777777" w:rsidR="00556729" w:rsidRDefault="00556729" w:rsidP="00521628">
      <w:pPr>
        <w:spacing w:after="0" w:line="240" w:lineRule="auto"/>
      </w:pPr>
      <w:r>
        <w:separator/>
      </w:r>
    </w:p>
  </w:footnote>
  <w:footnote w:type="continuationSeparator" w:id="0">
    <w:p w14:paraId="67A71CAA" w14:textId="77777777" w:rsidR="00556729" w:rsidRDefault="00556729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05F07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4437889E" wp14:editId="2180FF33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92280150">
    <w:abstractNumId w:val="8"/>
  </w:num>
  <w:num w:numId="2" w16cid:durableId="503712939">
    <w:abstractNumId w:val="6"/>
  </w:num>
  <w:num w:numId="3" w16cid:durableId="1044327500">
    <w:abstractNumId w:val="5"/>
  </w:num>
  <w:num w:numId="4" w16cid:durableId="1011684900">
    <w:abstractNumId w:val="4"/>
  </w:num>
  <w:num w:numId="5" w16cid:durableId="1437210341">
    <w:abstractNumId w:val="7"/>
  </w:num>
  <w:num w:numId="6" w16cid:durableId="504592596">
    <w:abstractNumId w:val="3"/>
  </w:num>
  <w:num w:numId="7" w16cid:durableId="474028817">
    <w:abstractNumId w:val="2"/>
  </w:num>
  <w:num w:numId="8" w16cid:durableId="1707022333">
    <w:abstractNumId w:val="1"/>
  </w:num>
  <w:num w:numId="9" w16cid:durableId="856776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905FF"/>
    <w:rsid w:val="0029639D"/>
    <w:rsid w:val="002F0DA9"/>
    <w:rsid w:val="002F6513"/>
    <w:rsid w:val="00326F90"/>
    <w:rsid w:val="003628CD"/>
    <w:rsid w:val="0044797C"/>
    <w:rsid w:val="004A1A3A"/>
    <w:rsid w:val="004B726D"/>
    <w:rsid w:val="004E79EF"/>
    <w:rsid w:val="004F0072"/>
    <w:rsid w:val="005143E8"/>
    <w:rsid w:val="00521628"/>
    <w:rsid w:val="00556729"/>
    <w:rsid w:val="0058212E"/>
    <w:rsid w:val="005C39B5"/>
    <w:rsid w:val="00612384"/>
    <w:rsid w:val="00661996"/>
    <w:rsid w:val="006B724A"/>
    <w:rsid w:val="007B2E89"/>
    <w:rsid w:val="007B621E"/>
    <w:rsid w:val="007C4DE5"/>
    <w:rsid w:val="00834DE3"/>
    <w:rsid w:val="0083720D"/>
    <w:rsid w:val="0092286B"/>
    <w:rsid w:val="00947699"/>
    <w:rsid w:val="00976B8B"/>
    <w:rsid w:val="00A53A1E"/>
    <w:rsid w:val="00A73B1C"/>
    <w:rsid w:val="00AA1D8D"/>
    <w:rsid w:val="00AC1286"/>
    <w:rsid w:val="00B47730"/>
    <w:rsid w:val="00B70101"/>
    <w:rsid w:val="00B734AA"/>
    <w:rsid w:val="00B96237"/>
    <w:rsid w:val="00BA383D"/>
    <w:rsid w:val="00BA4DD9"/>
    <w:rsid w:val="00BC0673"/>
    <w:rsid w:val="00BE192A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20C95"/>
    <w:rsid w:val="00E316F3"/>
    <w:rsid w:val="00E479E0"/>
    <w:rsid w:val="00EB6BE9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4C9877B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7CD32F-EE7F-4E69-9A66-653DDC8C6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505</Words>
  <Characters>3034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2026-01-08T15:23:00Z</dcterms:created>
  <dcterms:modified xsi:type="dcterms:W3CDTF">2026-01-08T15:23:00Z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